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ayout w:type="fixed"/>
        <w:tblLook w:val="0600" w:firstRow="0" w:lastRow="0" w:firstColumn="0" w:lastColumn="0" w:noHBand="1" w:noVBand="1"/>
      </w:tblPr>
      <w:tblGrid>
        <w:gridCol w:w="666"/>
        <w:gridCol w:w="756"/>
        <w:gridCol w:w="13"/>
        <w:gridCol w:w="917"/>
        <w:gridCol w:w="3355"/>
        <w:gridCol w:w="10677"/>
        <w:gridCol w:w="3793"/>
        <w:gridCol w:w="2187"/>
      </w:tblGrid>
      <w:tr w:rsidR="008A4E39" w:rsidRPr="00611CEB" w:rsidTr="00760B4D">
        <w:trPr>
          <w:trHeight w:val="549"/>
        </w:trPr>
        <w:tc>
          <w:tcPr>
            <w:tcW w:w="3663" w:type="pct"/>
            <w:gridSpan w:val="6"/>
            <w:shd w:val="clear" w:color="auto" w:fill="4F81BD" w:themeFill="accent1"/>
            <w:vAlign w:val="center"/>
          </w:tcPr>
          <w:p w:rsidR="00BC3E31" w:rsidRPr="00D31A42" w:rsidRDefault="00D56FD2" w:rsidP="00D56FD2">
            <w:pPr>
              <w:pStyle w:val="Title1"/>
              <w:jc w:val="center"/>
              <w:rPr>
                <w:bCs/>
                <w:lang w:val="pl-PL"/>
              </w:rPr>
            </w:pPr>
            <w:bookmarkStart w:id="0" w:name="_GoBack"/>
            <w:bookmarkEnd w:id="0"/>
            <w:r w:rsidRPr="00D56FD2">
              <w:rPr>
                <w:bCs/>
                <w:lang w:val="pl-PL"/>
              </w:rPr>
              <w:t>LISTA DOKUMENTÓW I INFORMACJI NIEZBĘDNYCH DO PRZEPROWADZENIA BADANIA PRAWNEGO NIERUCHOMOŚCI (</w:t>
            </w:r>
            <w:r w:rsidRPr="00D56FD2">
              <w:rPr>
                <w:bCs/>
                <w:i/>
                <w:lang w:val="pl-PL"/>
              </w:rPr>
              <w:t>DUE DILIGENCE</w:t>
            </w:r>
            <w:r w:rsidRPr="00D56FD2">
              <w:rPr>
                <w:bCs/>
                <w:lang w:val="pl-PL"/>
              </w:rPr>
              <w:t>)</w:t>
            </w:r>
          </w:p>
        </w:tc>
        <w:tc>
          <w:tcPr>
            <w:tcW w:w="848" w:type="pct"/>
            <w:shd w:val="clear" w:color="auto" w:fill="4F81BD" w:themeFill="accent1"/>
            <w:vAlign w:val="center"/>
          </w:tcPr>
          <w:p w:rsidR="003313B4" w:rsidRPr="007953C8" w:rsidRDefault="00D56FD2" w:rsidP="003313B4">
            <w:pPr>
              <w:pStyle w:val="Title1"/>
              <w:jc w:val="center"/>
              <w:rPr>
                <w:bCs/>
                <w:caps/>
              </w:rPr>
            </w:pPr>
            <w:r w:rsidRPr="00D56FD2">
              <w:rPr>
                <w:bCs/>
                <w:caps/>
                <w:lang w:val="pl-PL"/>
              </w:rPr>
              <w:t>Komentarze</w:t>
            </w:r>
            <w:r w:rsidRPr="00D56FD2">
              <w:rPr>
                <w:bCs/>
                <w:caps/>
                <w:lang w:val="pl-PL"/>
              </w:rPr>
              <w:br/>
              <w:t>WŁAŚCICIELA/ UŻYTKOWNIKA WIECZYSTEGO</w:t>
            </w:r>
          </w:p>
        </w:tc>
        <w:tc>
          <w:tcPr>
            <w:tcW w:w="489" w:type="pct"/>
            <w:shd w:val="clear" w:color="auto" w:fill="4F81BD" w:themeFill="accent1"/>
            <w:vAlign w:val="center"/>
          </w:tcPr>
          <w:p w:rsidR="00BC3E31" w:rsidRPr="00D56FD2" w:rsidRDefault="00E332E4" w:rsidP="00D56FD2">
            <w:pPr>
              <w:pStyle w:val="Title1"/>
              <w:jc w:val="center"/>
              <w:rPr>
                <w:bCs/>
                <w:caps/>
                <w:lang w:val="pl-PL"/>
              </w:rPr>
            </w:pPr>
            <w:r>
              <w:rPr>
                <w:bCs/>
                <w:caps/>
                <w:lang w:val="pl-PL"/>
              </w:rPr>
              <w:t>Kancelaria k</w:t>
            </w:r>
            <w:r w:rsidR="00D56FD2" w:rsidRPr="00D56FD2">
              <w:rPr>
                <w:bCs/>
                <w:caps/>
                <w:lang w:val="pl-PL"/>
              </w:rPr>
              <w:t>ompletność</w:t>
            </w:r>
            <w:r w:rsidR="00D56FD2" w:rsidRPr="00D56FD2">
              <w:rPr>
                <w:bCs/>
                <w:caps/>
                <w:lang w:val="pl-PL"/>
              </w:rPr>
              <w:br/>
              <w:t xml:space="preserve">dokumentów </w:t>
            </w:r>
          </w:p>
        </w:tc>
      </w:tr>
      <w:tr w:rsidR="00554FA6" w:rsidRPr="00B86C08" w:rsidTr="004D28C3">
        <w:trPr>
          <w:trHeight w:val="274"/>
        </w:trPr>
        <w:sdt>
          <w:sdtPr>
            <w:id w:val="87449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  <w:vMerge w:val="restart"/>
                <w:shd w:val="clear" w:color="auto" w:fill="95B3D7" w:themeFill="accent1" w:themeFillTint="99"/>
              </w:tcPr>
              <w:p w:rsidR="00554FA6" w:rsidRPr="00611CEB" w:rsidRDefault="00554FA6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851" w:type="pct"/>
            <w:gridSpan w:val="7"/>
            <w:shd w:val="clear" w:color="auto" w:fill="95B3D7" w:themeFill="accent1" w:themeFillTint="99"/>
          </w:tcPr>
          <w:p w:rsidR="00554FA6" w:rsidRPr="00D31A42" w:rsidRDefault="00554FA6" w:rsidP="00053A13">
            <w:pPr>
              <w:pStyle w:val="Title1"/>
              <w:rPr>
                <w:lang w:val="pl-PL"/>
              </w:rPr>
            </w:pPr>
            <w:r w:rsidRPr="00D31A42">
              <w:rPr>
                <w:lang w:val="pl-PL"/>
              </w:rPr>
              <w:t>DOKUMENTY POZWALAJACE ZIDENTYFIKOWAĆ NIERUCHOMOŚĆ</w:t>
            </w:r>
          </w:p>
        </w:tc>
      </w:tr>
      <w:tr w:rsidR="00554FA6" w:rsidRPr="00611CEB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611CEB" w:rsidRDefault="00554FA6" w:rsidP="00B86C08">
            <w:pPr>
              <w:rPr>
                <w:lang w:val="pl-PL"/>
              </w:rPr>
            </w:pPr>
          </w:p>
        </w:tc>
        <w:sdt>
          <w:sdtPr>
            <w:id w:val="86054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554FA6" w:rsidRDefault="00554FA6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54FA6" w:rsidRPr="00854E59" w:rsidRDefault="00554FA6" w:rsidP="00D324E7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  <w:r w:rsidRPr="00854E59">
              <w:rPr>
                <w:lang w:val="pl-PL"/>
              </w:rPr>
              <w:t xml:space="preserve">AKTUALNE ODPISY I WYPISY </w:t>
            </w:r>
          </w:p>
          <w:p w:rsidR="00554FA6" w:rsidRPr="00D31A42" w:rsidRDefault="00554FA6" w:rsidP="0004651D">
            <w:pPr>
              <w:pStyle w:val="Heading1Continuous"/>
              <w:rPr>
                <w:lang w:val="pl-PL"/>
              </w:rPr>
            </w:pPr>
            <w:r w:rsidRPr="00D31A42">
              <w:rPr>
                <w:lang w:val="pl-PL"/>
              </w:rPr>
              <w:t>(</w:t>
            </w:r>
            <w:r w:rsidR="0004651D">
              <w:rPr>
                <w:lang w:val="pl-PL"/>
              </w:rPr>
              <w:t>wydane nie wcześniej niż 1 miesiąc przed ich przesłaniem do Kancelarii</w:t>
            </w:r>
            <w:r w:rsidRPr="00D31A42">
              <w:rPr>
                <w:lang w:val="pl-PL"/>
              </w:rPr>
              <w:t>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54214" w:rsidRDefault="00554FA6" w:rsidP="00D324E7">
            <w:pPr>
              <w:pStyle w:val="Nagwek2"/>
              <w:numPr>
                <w:ilvl w:val="0"/>
                <w:numId w:val="0"/>
              </w:numPr>
              <w:ind w:left="720" w:hanging="720"/>
              <w:outlineLvl w:val="1"/>
              <w:rPr>
                <w:lang w:val="pl-PL"/>
              </w:rPr>
            </w:pPr>
            <w:r w:rsidRPr="00B54214">
              <w:rPr>
                <w:lang w:val="pl-PL"/>
              </w:rPr>
              <w:t>Odpis z księgi wieczystej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C3E31" w:rsidRDefault="00554FA6" w:rsidP="005350E2">
            <w:pPr>
              <w:pStyle w:val="Checkbox"/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611CEB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D26461" w:rsidRDefault="00554FA6" w:rsidP="005350E2">
            <w:pPr>
              <w:pStyle w:val="Checkbox"/>
            </w:pPr>
          </w:p>
        </w:tc>
        <w:tc>
          <w:tcPr>
            <w:tcW w:w="958" w:type="pct"/>
            <w:gridSpan w:val="3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54FA6" w:rsidRPr="00D26461" w:rsidRDefault="00554FA6" w:rsidP="00B86C08">
            <w:pPr>
              <w:pStyle w:val="Nagwek1"/>
              <w:outlineLvl w:val="0"/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54214" w:rsidRDefault="00554FA6" w:rsidP="00D324E7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B54214">
              <w:rPr>
                <w:lang w:val="pl-PL"/>
              </w:rPr>
              <w:t xml:space="preserve">Wypis z rejestru gruntów i wyrys z mapy ewidencyjnej </w:t>
            </w:r>
            <w:r w:rsidRPr="00B54214">
              <w:rPr>
                <w:b w:val="0"/>
                <w:lang w:val="pl-PL"/>
              </w:rPr>
              <w:t>(w przypadku rozbieżności pomiędzy informacjami zawartymi w wypisie z rejestru gruntów, a informacjami zawartymi w odpisie z księgi wieczystej – dokumenty rozstrzygające te rozbieżności)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F36F0" w:rsidRDefault="00554FA6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611CEB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611CEB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BF36F0" w:rsidRDefault="00554FA6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54FA6" w:rsidRPr="00BF36F0" w:rsidRDefault="00554FA6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54214" w:rsidRDefault="00554FA6" w:rsidP="00D324E7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B54214">
              <w:rPr>
                <w:lang w:val="pl-PL"/>
              </w:rPr>
              <w:t>Mapa do celów prawnych (mapa własnościowa)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F36F0" w:rsidRDefault="00554FA6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611CEB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BF36F0" w:rsidRDefault="00554FA6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54FA6" w:rsidRPr="00BF36F0" w:rsidRDefault="00554FA6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54214" w:rsidRDefault="00554FA6" w:rsidP="00D324E7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B54214">
              <w:rPr>
                <w:lang w:val="pl-PL"/>
              </w:rPr>
              <w:t>Wyrys z mapy zasadniczej (zawierającej m.in. informacje o sieciach uzbrojenia terenu)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F36F0" w:rsidRDefault="00554FA6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611CEB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611CEB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BF36F0" w:rsidRDefault="00554FA6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54FA6" w:rsidRPr="00BF36F0" w:rsidRDefault="00554FA6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54214" w:rsidRDefault="00554FA6" w:rsidP="00D324E7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B54214">
              <w:rPr>
                <w:lang w:val="pl-PL"/>
              </w:rPr>
              <w:t>Wypis z rejestru budynków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Default="00554FA6" w:rsidP="005350E2">
            <w:pPr>
              <w:pStyle w:val="Checkbox"/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611CEB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611CEB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D26461" w:rsidRDefault="00554FA6" w:rsidP="005350E2">
            <w:pPr>
              <w:pStyle w:val="Checkbox"/>
            </w:pPr>
          </w:p>
        </w:tc>
        <w:tc>
          <w:tcPr>
            <w:tcW w:w="958" w:type="pct"/>
            <w:gridSpan w:val="3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54FA6" w:rsidRPr="00D26461" w:rsidRDefault="00554FA6" w:rsidP="00B86C08">
            <w:pPr>
              <w:pStyle w:val="Nagwek1"/>
              <w:outlineLvl w:val="0"/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54214" w:rsidRDefault="00554FA6" w:rsidP="00D324E7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B54214">
              <w:rPr>
                <w:lang w:val="pl-PL"/>
              </w:rPr>
              <w:t>Wypis z rejestru lokali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Default="00554FA6" w:rsidP="005350E2">
            <w:pPr>
              <w:pStyle w:val="Checkbox"/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611CEB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611CEB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D26461" w:rsidRDefault="00554FA6" w:rsidP="005350E2">
            <w:pPr>
              <w:pStyle w:val="Checkbox"/>
            </w:pPr>
          </w:p>
        </w:tc>
        <w:tc>
          <w:tcPr>
            <w:tcW w:w="958" w:type="pct"/>
            <w:gridSpan w:val="3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54FA6" w:rsidRPr="00D26461" w:rsidRDefault="00554FA6" w:rsidP="00B86C08">
            <w:pPr>
              <w:pStyle w:val="Nagwek1"/>
              <w:outlineLvl w:val="0"/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54214" w:rsidRDefault="00554FA6" w:rsidP="00D324E7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B54214">
              <w:rPr>
                <w:lang w:val="pl-PL"/>
              </w:rPr>
              <w:t>Wypis z kartoteki budynków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Default="00554FA6" w:rsidP="005350E2">
            <w:pPr>
              <w:pStyle w:val="Checkbox"/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611CEB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611CEB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D26461" w:rsidRDefault="00554FA6" w:rsidP="005350E2">
            <w:pPr>
              <w:pStyle w:val="Checkbox"/>
            </w:pPr>
          </w:p>
        </w:tc>
        <w:tc>
          <w:tcPr>
            <w:tcW w:w="958" w:type="pct"/>
            <w:gridSpan w:val="3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54FA6" w:rsidRPr="00D26461" w:rsidRDefault="00554FA6" w:rsidP="00B86C08">
            <w:pPr>
              <w:pStyle w:val="Nagwek1"/>
              <w:outlineLvl w:val="0"/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54214" w:rsidRDefault="00554FA6" w:rsidP="00D324E7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B54214">
              <w:rPr>
                <w:lang w:val="pl-PL"/>
              </w:rPr>
              <w:t>Wypis z kartoteki lokali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Default="00554FA6" w:rsidP="005350E2">
            <w:pPr>
              <w:pStyle w:val="Checkbox"/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611CEB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D26461" w:rsidRDefault="00554FA6" w:rsidP="005350E2">
            <w:pPr>
              <w:pStyle w:val="Checkbox"/>
            </w:pPr>
          </w:p>
        </w:tc>
        <w:tc>
          <w:tcPr>
            <w:tcW w:w="958" w:type="pct"/>
            <w:gridSpan w:val="3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54FA6" w:rsidRPr="00D26461" w:rsidRDefault="00554FA6" w:rsidP="00B86C08">
            <w:pPr>
              <w:pStyle w:val="Nagwek1"/>
              <w:outlineLvl w:val="0"/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611CEB" w:rsidRDefault="00554FA6" w:rsidP="00DF4D2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 xml:space="preserve">Zaświadczenie o przeznaczeniu nieruchomości w miejscowym planie zagospodarowania przestrzennego </w:t>
            </w:r>
            <w:r w:rsidRPr="00D324E7">
              <w:rPr>
                <w:b w:val="0"/>
                <w:lang w:val="pl-PL"/>
              </w:rPr>
              <w:t xml:space="preserve">(zaświadczenie powinno wskazywać przeznaczenie nieruchomości, odpowiednią uchwałę Rady Gminy i numer odpowiedniego dziennika wojewódzkiego, w którym miejscowy plan zagospodarowania przestrzennego został opublikowany, </w:t>
            </w:r>
            <w:r w:rsidR="00DF4D2D">
              <w:rPr>
                <w:b w:val="0"/>
                <w:lang w:val="pl-PL"/>
              </w:rPr>
              <w:t>c</w:t>
            </w:r>
            <w:r w:rsidRPr="00D324E7">
              <w:rPr>
                <w:b w:val="0"/>
                <w:lang w:val="pl-PL"/>
              </w:rPr>
              <w:t>zęś</w:t>
            </w:r>
            <w:r w:rsidR="00DF4D2D">
              <w:rPr>
                <w:b w:val="0"/>
                <w:lang w:val="pl-PL"/>
              </w:rPr>
              <w:t>ć</w:t>
            </w:r>
            <w:r w:rsidRPr="00D324E7">
              <w:rPr>
                <w:b w:val="0"/>
                <w:lang w:val="pl-PL"/>
              </w:rPr>
              <w:t xml:space="preserve"> planu, która zawiera definicje ogólne oraz częś</w:t>
            </w:r>
            <w:r w:rsidR="00DF4D2D">
              <w:rPr>
                <w:b w:val="0"/>
                <w:lang w:val="pl-PL"/>
              </w:rPr>
              <w:t>ć</w:t>
            </w:r>
            <w:r w:rsidRPr="00D324E7">
              <w:rPr>
                <w:b w:val="0"/>
                <w:lang w:val="pl-PL"/>
              </w:rPr>
              <w:t xml:space="preserve"> odnoszącą się bezpośrednio do nieruchomości)</w:t>
            </w:r>
            <w:r w:rsidRPr="00611CEB">
              <w:rPr>
                <w:lang w:val="pl-PL"/>
              </w:rPr>
              <w:t xml:space="preserve"> albo zaświadczenie o braku miejscowego planu zagospodarowania przestrzennego dla nieruchomości </w:t>
            </w:r>
            <w:r>
              <w:rPr>
                <w:lang w:val="pl-PL"/>
              </w:rPr>
              <w:t>oraz</w:t>
            </w:r>
            <w:r w:rsidRPr="00611CEB">
              <w:rPr>
                <w:lang w:val="pl-PL"/>
              </w:rPr>
              <w:t xml:space="preserve"> wypis ze studium uwarunkowań i kierunków </w:t>
            </w:r>
            <w:r>
              <w:rPr>
                <w:lang w:val="pl-PL"/>
              </w:rPr>
              <w:t xml:space="preserve">zagospodarowania przestrzennego </w:t>
            </w:r>
            <w:r w:rsidRPr="00D324E7">
              <w:rPr>
                <w:b w:val="0"/>
                <w:lang w:val="pl-PL"/>
              </w:rPr>
              <w:t>(gdy nie ma miejscowego planu zagospodarowania przestrzennego)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FA6" w:rsidRPr="00BF36F0" w:rsidRDefault="00554FA6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5A393D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BF36F0" w:rsidRDefault="00554FA6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554FA6" w:rsidRPr="00BF36F0" w:rsidRDefault="00554FA6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</w:tcBorders>
            <w:shd w:val="clear" w:color="auto" w:fill="auto"/>
          </w:tcPr>
          <w:p w:rsidR="00554FA6" w:rsidRPr="00D31A42" w:rsidRDefault="00554FA6" w:rsidP="00053A13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D31A42">
              <w:rPr>
                <w:lang w:val="pl-PL"/>
              </w:rPr>
              <w:t>niosk</w:t>
            </w:r>
            <w:r>
              <w:rPr>
                <w:lang w:val="pl-PL"/>
              </w:rPr>
              <w:t xml:space="preserve">i </w:t>
            </w:r>
            <w:r w:rsidRPr="00D31A42">
              <w:rPr>
                <w:lang w:val="pl-PL"/>
              </w:rPr>
              <w:t>złożon</w:t>
            </w:r>
            <w:r>
              <w:rPr>
                <w:lang w:val="pl-PL"/>
              </w:rPr>
              <w:t>e</w:t>
            </w:r>
            <w:r w:rsidRPr="00D31A42">
              <w:rPr>
                <w:lang w:val="pl-PL"/>
              </w:rPr>
              <w:t xml:space="preserve"> do ksiąg wieczystych, z których prawa jeszcze nie zostały ujawnione   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554FA6" w:rsidRPr="00BF36F0" w:rsidRDefault="00554FA6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554FA6" w:rsidRPr="00BC3E31" w:rsidRDefault="00554FA6" w:rsidP="00B86C08">
            <w:pPr>
              <w:rPr>
                <w:lang w:val="pl-PL"/>
              </w:rPr>
            </w:pPr>
          </w:p>
        </w:tc>
      </w:tr>
      <w:tr w:rsidR="00554FA6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</w:tcPr>
          <w:p w:rsidR="00554FA6" w:rsidRPr="00BF36F0" w:rsidRDefault="00554FA6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554FA6" w:rsidRPr="00BF36F0" w:rsidRDefault="00554FA6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554FA6" w:rsidRPr="00BF36F0" w:rsidRDefault="00554FA6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</w:tcBorders>
            <w:shd w:val="clear" w:color="auto" w:fill="auto"/>
          </w:tcPr>
          <w:p w:rsidR="00554FA6" w:rsidRPr="00554FA6" w:rsidRDefault="00554FA6" w:rsidP="00053A13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554FA6">
              <w:rPr>
                <w:lang w:val="pl-PL"/>
              </w:rPr>
              <w:t>Wyciąg z rejestru zabytków ujawniający wpis zabytku do rejestru lub wyciąg z rejestru pomników przyrody prowadzonego przez Regionalne Dyrekcje Ochrony Środowiska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554FA6" w:rsidRPr="00554FA6" w:rsidRDefault="00554FA6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554FA6" w:rsidRPr="00554FA6" w:rsidRDefault="00554FA6" w:rsidP="00B86C08">
            <w:pPr>
              <w:rPr>
                <w:lang w:val="pl-PL"/>
              </w:rPr>
            </w:pPr>
          </w:p>
        </w:tc>
      </w:tr>
      <w:tr w:rsidR="003924E1" w:rsidRPr="00D31A42" w:rsidTr="003924E1">
        <w:trPr>
          <w:trHeight w:val="274"/>
        </w:trPr>
        <w:sdt>
          <w:sdtPr>
            <w:id w:val="-140845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  <w:vMerge w:val="restart"/>
                <w:shd w:val="clear" w:color="auto" w:fill="95B3D7" w:themeFill="accent1" w:themeFillTint="99"/>
              </w:tcPr>
              <w:p w:rsidR="003924E1" w:rsidRDefault="003924E1" w:rsidP="003924E1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851" w:type="pct"/>
            <w:gridSpan w:val="7"/>
            <w:shd w:val="clear" w:color="auto" w:fill="95B3D7" w:themeFill="accent1" w:themeFillTint="99"/>
          </w:tcPr>
          <w:p w:rsidR="003924E1" w:rsidRPr="003924E1" w:rsidRDefault="003924E1" w:rsidP="003924E1">
            <w:pPr>
              <w:pStyle w:val="Title1"/>
              <w:rPr>
                <w:lang w:val="pl-PL"/>
              </w:rPr>
            </w:pPr>
            <w:r w:rsidRPr="00D31A42">
              <w:rPr>
                <w:lang w:val="pl-PL"/>
              </w:rPr>
              <w:t>DOKUMENTY</w:t>
            </w:r>
            <w:r>
              <w:rPr>
                <w:lang w:val="pl-PL"/>
              </w:rPr>
              <w:t xml:space="preserve"> POZWALAJĄCE NA WERYFIKACJĘ WAŻNOŚCI WSZYSTKICH UMÓW O KTÓRYCH DOSTARCZENIE PROSIMY W KOLEJNYCH CZĘŚCIACH LISTY</w:t>
            </w:r>
          </w:p>
        </w:tc>
      </w:tr>
      <w:tr w:rsidR="003924E1" w:rsidRPr="00BC3E31" w:rsidTr="00760B4D">
        <w:trPr>
          <w:trHeight w:val="274"/>
        </w:trPr>
        <w:tc>
          <w:tcPr>
            <w:tcW w:w="149" w:type="pct"/>
            <w:vMerge/>
            <w:shd w:val="clear" w:color="auto" w:fill="auto"/>
            <w:vAlign w:val="center"/>
          </w:tcPr>
          <w:p w:rsidR="003924E1" w:rsidRPr="00B86C08" w:rsidRDefault="003924E1" w:rsidP="003924E1">
            <w:pPr>
              <w:rPr>
                <w:lang w:val="pl-PL"/>
              </w:rPr>
            </w:pPr>
          </w:p>
        </w:tc>
        <w:sdt>
          <w:sdtPr>
            <w:id w:val="63645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" w:type="pct"/>
                <w:gridSpan w:val="2"/>
                <w:vMerge w:val="restart"/>
                <w:shd w:val="clear" w:color="auto" w:fill="B8CCE4" w:themeFill="accent1" w:themeFillTint="66"/>
              </w:tcPr>
              <w:p w:rsidR="003924E1" w:rsidRPr="00BC3E31" w:rsidRDefault="003924E1" w:rsidP="003924E1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5" w:type="pct"/>
            <w:gridSpan w:val="2"/>
            <w:vMerge w:val="restart"/>
            <w:shd w:val="clear" w:color="auto" w:fill="B8CCE4" w:themeFill="accent1" w:themeFillTint="66"/>
          </w:tcPr>
          <w:p w:rsidR="003924E1" w:rsidRPr="00D31A42" w:rsidRDefault="003924E1" w:rsidP="003924E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 w:rsidRPr="00D31A42">
              <w:rPr>
                <w:lang w:val="pl-PL"/>
              </w:rPr>
              <w:t>DOKUMENTY POTWIERDZAJĄCE PRAWIDŁOWE UMOCOWANIE STRON DO ZAWARCIA UM</w:t>
            </w:r>
            <w:r w:rsidR="002E411D">
              <w:rPr>
                <w:lang w:val="pl-PL"/>
              </w:rPr>
              <w:t>ÓW</w:t>
            </w:r>
            <w:r w:rsidRPr="00D31A42">
              <w:rPr>
                <w:lang w:val="pl-PL"/>
              </w:rPr>
              <w:t xml:space="preserve"> </w:t>
            </w:r>
          </w:p>
          <w:p w:rsidR="003924E1" w:rsidRPr="00D31A42" w:rsidRDefault="003924E1" w:rsidP="003924E1">
            <w:pPr>
              <w:pStyle w:val="Heading1Continuous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3924E1" w:rsidRPr="00D31A42" w:rsidRDefault="005A0822" w:rsidP="005A0822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 xml:space="preserve">Pełnomocnictwa, </w:t>
            </w:r>
            <w:r w:rsidR="003924E1" w:rsidRPr="00365A54">
              <w:rPr>
                <w:lang w:val="pl-PL"/>
              </w:rPr>
              <w:t xml:space="preserve">na </w:t>
            </w:r>
            <w:r w:rsidRPr="00365A54">
              <w:rPr>
                <w:lang w:val="pl-PL"/>
              </w:rPr>
              <w:t>podstawie</w:t>
            </w:r>
            <w:r>
              <w:rPr>
                <w:lang w:val="pl-PL"/>
              </w:rPr>
              <w:t xml:space="preserve"> których</w:t>
            </w:r>
            <w:r w:rsidR="003924E1">
              <w:rPr>
                <w:lang w:val="pl-PL"/>
              </w:rPr>
              <w:t xml:space="preserve"> działali przedstawiciele stron</w:t>
            </w:r>
          </w:p>
        </w:tc>
        <w:tc>
          <w:tcPr>
            <w:tcW w:w="848" w:type="pct"/>
            <w:shd w:val="clear" w:color="auto" w:fill="auto"/>
          </w:tcPr>
          <w:p w:rsidR="003924E1" w:rsidRPr="005A0822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3924E1" w:rsidRPr="00BC3E31" w:rsidRDefault="003924E1" w:rsidP="003924E1">
            <w:pPr>
              <w:rPr>
                <w:lang w:val="pl-PL"/>
              </w:rPr>
            </w:pPr>
          </w:p>
        </w:tc>
      </w:tr>
      <w:tr w:rsidR="003924E1" w:rsidRPr="00BC3E31" w:rsidTr="00760B4D">
        <w:trPr>
          <w:trHeight w:val="274"/>
        </w:trPr>
        <w:tc>
          <w:tcPr>
            <w:tcW w:w="149" w:type="pct"/>
            <w:vMerge/>
            <w:shd w:val="clear" w:color="auto" w:fill="auto"/>
            <w:vAlign w:val="center"/>
          </w:tcPr>
          <w:p w:rsidR="003924E1" w:rsidRPr="005A0822" w:rsidRDefault="003924E1" w:rsidP="003924E1">
            <w:pPr>
              <w:rPr>
                <w:lang w:val="pl-PL"/>
              </w:rPr>
            </w:pPr>
          </w:p>
        </w:tc>
        <w:tc>
          <w:tcPr>
            <w:tcW w:w="172" w:type="pct"/>
            <w:gridSpan w:val="2"/>
            <w:vMerge/>
            <w:shd w:val="clear" w:color="auto" w:fill="B8CCE4" w:themeFill="accent1" w:themeFillTint="66"/>
          </w:tcPr>
          <w:p w:rsidR="003924E1" w:rsidRPr="005A0822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5" w:type="pct"/>
            <w:gridSpan w:val="2"/>
            <w:vMerge/>
            <w:shd w:val="clear" w:color="auto" w:fill="B8CCE4" w:themeFill="accent1" w:themeFillTint="66"/>
          </w:tcPr>
          <w:p w:rsidR="003924E1" w:rsidRPr="005A0822" w:rsidRDefault="003924E1" w:rsidP="003924E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3924E1" w:rsidRPr="008B632F" w:rsidRDefault="003924E1" w:rsidP="003924E1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B632F">
              <w:rPr>
                <w:lang w:val="pl-PL"/>
              </w:rPr>
              <w:t>Potwierdzenia czynności osoby działającej bez umocowania</w:t>
            </w:r>
          </w:p>
        </w:tc>
        <w:tc>
          <w:tcPr>
            <w:tcW w:w="848" w:type="pct"/>
            <w:shd w:val="clear" w:color="auto" w:fill="auto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</w:tr>
      <w:tr w:rsidR="003924E1" w:rsidRPr="00BC3E31" w:rsidTr="00760B4D">
        <w:trPr>
          <w:trHeight w:val="274"/>
        </w:trPr>
        <w:tc>
          <w:tcPr>
            <w:tcW w:w="149" w:type="pct"/>
            <w:vMerge/>
            <w:shd w:val="clear" w:color="auto" w:fill="auto"/>
            <w:vAlign w:val="center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  <w:tc>
          <w:tcPr>
            <w:tcW w:w="172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5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3924E1" w:rsidRPr="008B632F" w:rsidRDefault="003924E1" w:rsidP="003924E1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B632F">
              <w:rPr>
                <w:lang w:val="pl-PL"/>
              </w:rPr>
              <w:t>Wezwania do potwierdzenia czynności przez podmiot nienależycie reprezentowany</w:t>
            </w:r>
          </w:p>
        </w:tc>
        <w:tc>
          <w:tcPr>
            <w:tcW w:w="848" w:type="pct"/>
            <w:shd w:val="clear" w:color="auto" w:fill="auto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</w:tr>
      <w:tr w:rsidR="003924E1" w:rsidRPr="00BC3E31" w:rsidTr="00760B4D">
        <w:trPr>
          <w:trHeight w:val="274"/>
        </w:trPr>
        <w:tc>
          <w:tcPr>
            <w:tcW w:w="149" w:type="pct"/>
            <w:vMerge/>
            <w:shd w:val="clear" w:color="auto" w:fill="auto"/>
            <w:vAlign w:val="center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  <w:tc>
          <w:tcPr>
            <w:tcW w:w="172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5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3924E1" w:rsidRPr="008B632F" w:rsidRDefault="003924E1" w:rsidP="00DF4D2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B632F">
              <w:rPr>
                <w:lang w:val="pl-PL"/>
              </w:rPr>
              <w:t>Odpisy z rejestrów (rejestr przedsiębiorców KRS</w:t>
            </w:r>
            <w:r w:rsidR="00DF4D2D">
              <w:rPr>
                <w:lang w:val="pl-PL"/>
              </w:rPr>
              <w:t>,</w:t>
            </w:r>
            <w:r w:rsidRPr="008B632F">
              <w:rPr>
                <w:lang w:val="pl-PL"/>
              </w:rPr>
              <w:t xml:space="preserve"> ew. RHB, CEIDG) podmiotów biorących udział w transakcji (aktualne na dzień udzielenia pełnomocnictwa</w:t>
            </w:r>
            <w:r w:rsidR="00DF4D2D">
              <w:rPr>
                <w:lang w:val="pl-PL"/>
              </w:rPr>
              <w:t xml:space="preserve"> </w:t>
            </w:r>
            <w:r w:rsidRPr="008B632F">
              <w:rPr>
                <w:lang w:val="pl-PL"/>
              </w:rPr>
              <w:t>/</w:t>
            </w:r>
            <w:r w:rsidR="00DF4D2D">
              <w:rPr>
                <w:lang w:val="pl-PL"/>
              </w:rPr>
              <w:t xml:space="preserve"> </w:t>
            </w:r>
            <w:r w:rsidRPr="008B632F">
              <w:rPr>
                <w:lang w:val="pl-PL"/>
              </w:rPr>
              <w:t>dokonania transakcji)</w:t>
            </w:r>
          </w:p>
        </w:tc>
        <w:tc>
          <w:tcPr>
            <w:tcW w:w="848" w:type="pct"/>
            <w:shd w:val="clear" w:color="auto" w:fill="auto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</w:tr>
      <w:tr w:rsidR="003924E1" w:rsidRPr="00BC3E31" w:rsidTr="00760B4D">
        <w:trPr>
          <w:trHeight w:val="274"/>
        </w:trPr>
        <w:tc>
          <w:tcPr>
            <w:tcW w:w="149" w:type="pct"/>
            <w:vMerge/>
            <w:shd w:val="clear" w:color="auto" w:fill="auto"/>
            <w:vAlign w:val="center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  <w:tc>
          <w:tcPr>
            <w:tcW w:w="172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5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3924E1" w:rsidRPr="008B632F" w:rsidRDefault="003924E1" w:rsidP="00AF0B7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B632F">
              <w:rPr>
                <w:lang w:val="pl-PL"/>
              </w:rPr>
              <w:t>Umowy spółki</w:t>
            </w:r>
            <w:r w:rsidR="00DF4D2D">
              <w:rPr>
                <w:lang w:val="pl-PL"/>
              </w:rPr>
              <w:t xml:space="preserve"> </w:t>
            </w:r>
            <w:r w:rsidRPr="008B632F">
              <w:rPr>
                <w:lang w:val="pl-PL"/>
              </w:rPr>
              <w:t>/</w:t>
            </w:r>
            <w:r w:rsidR="00DF4D2D">
              <w:rPr>
                <w:lang w:val="pl-PL"/>
              </w:rPr>
              <w:t xml:space="preserve"> </w:t>
            </w:r>
            <w:r w:rsidRPr="008B632F">
              <w:rPr>
                <w:lang w:val="pl-PL"/>
              </w:rPr>
              <w:t xml:space="preserve">statuty podmiotów </w:t>
            </w:r>
            <w:r w:rsidR="00AF0B7F">
              <w:rPr>
                <w:lang w:val="pl-PL"/>
              </w:rPr>
              <w:t>będących stronami umów</w:t>
            </w:r>
            <w:r w:rsidRPr="008B632F">
              <w:rPr>
                <w:lang w:val="pl-PL"/>
              </w:rPr>
              <w:t xml:space="preserve"> (aktualne na dzień udzielenia pełnomocnictwa</w:t>
            </w:r>
            <w:r w:rsidR="00DF4D2D">
              <w:rPr>
                <w:lang w:val="pl-PL"/>
              </w:rPr>
              <w:t xml:space="preserve"> </w:t>
            </w:r>
            <w:r w:rsidR="00AF0B7F">
              <w:rPr>
                <w:lang w:val="pl-PL"/>
              </w:rPr>
              <w:t>/</w:t>
            </w:r>
            <w:r w:rsidR="00DF4D2D">
              <w:rPr>
                <w:lang w:val="pl-PL"/>
              </w:rPr>
              <w:t xml:space="preserve"> </w:t>
            </w:r>
            <w:r w:rsidR="00AF0B7F">
              <w:rPr>
                <w:lang w:val="pl-PL"/>
              </w:rPr>
              <w:t>zawarcia umowy</w:t>
            </w:r>
            <w:r w:rsidRPr="008B632F">
              <w:rPr>
                <w:lang w:val="pl-PL"/>
              </w:rPr>
              <w:t>)</w:t>
            </w:r>
          </w:p>
        </w:tc>
        <w:tc>
          <w:tcPr>
            <w:tcW w:w="848" w:type="pct"/>
            <w:shd w:val="clear" w:color="auto" w:fill="auto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</w:tr>
      <w:tr w:rsidR="003924E1" w:rsidRPr="00BC3E31" w:rsidTr="00760B4D">
        <w:trPr>
          <w:trHeight w:val="274"/>
        </w:trPr>
        <w:tc>
          <w:tcPr>
            <w:tcW w:w="149" w:type="pct"/>
            <w:vMerge/>
            <w:shd w:val="clear" w:color="auto" w:fill="auto"/>
            <w:vAlign w:val="center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  <w:tc>
          <w:tcPr>
            <w:tcW w:w="172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5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3924E1" w:rsidRPr="008B632F" w:rsidRDefault="003924E1" w:rsidP="00AF0B7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B632F">
              <w:rPr>
                <w:lang w:val="pl-PL"/>
              </w:rPr>
              <w:t>Uchwały o powołaniu członków zarządu</w:t>
            </w:r>
            <w:r w:rsidR="00DF4D2D">
              <w:rPr>
                <w:lang w:val="pl-PL"/>
              </w:rPr>
              <w:t xml:space="preserve"> </w:t>
            </w:r>
            <w:r w:rsidRPr="008B632F">
              <w:rPr>
                <w:lang w:val="pl-PL"/>
              </w:rPr>
              <w:t>/</w:t>
            </w:r>
            <w:r w:rsidR="00DF4D2D">
              <w:rPr>
                <w:lang w:val="pl-PL"/>
              </w:rPr>
              <w:t xml:space="preserve"> </w:t>
            </w:r>
            <w:r w:rsidRPr="008B632F">
              <w:rPr>
                <w:lang w:val="pl-PL"/>
              </w:rPr>
              <w:t>udzieleniu prokury</w:t>
            </w:r>
            <w:r w:rsidR="00AF0B7F">
              <w:rPr>
                <w:lang w:val="pl-PL"/>
              </w:rPr>
              <w:t xml:space="preserve"> stron umowy</w:t>
            </w:r>
            <w:r w:rsidRPr="008B632F">
              <w:rPr>
                <w:lang w:val="pl-PL"/>
              </w:rPr>
              <w:t>, jeżeli osoby działające nie były jeszcze ujawnione w rejestrze w chwili zawierania u</w:t>
            </w:r>
            <w:r w:rsidR="00AF0B7F">
              <w:rPr>
                <w:lang w:val="pl-PL"/>
              </w:rPr>
              <w:t>mów</w:t>
            </w:r>
          </w:p>
        </w:tc>
        <w:tc>
          <w:tcPr>
            <w:tcW w:w="848" w:type="pct"/>
            <w:shd w:val="clear" w:color="auto" w:fill="auto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</w:tr>
      <w:tr w:rsidR="003924E1" w:rsidRPr="00BC3E31" w:rsidTr="00760B4D">
        <w:trPr>
          <w:trHeight w:val="274"/>
        </w:trPr>
        <w:tc>
          <w:tcPr>
            <w:tcW w:w="149" w:type="pct"/>
            <w:vMerge/>
            <w:shd w:val="clear" w:color="auto" w:fill="auto"/>
            <w:vAlign w:val="center"/>
          </w:tcPr>
          <w:p w:rsidR="003924E1" w:rsidRPr="006602EA" w:rsidRDefault="003924E1" w:rsidP="003924E1">
            <w:pPr>
              <w:rPr>
                <w:lang w:val="pl-PL"/>
              </w:rPr>
            </w:pPr>
          </w:p>
        </w:tc>
        <w:sdt>
          <w:sdtPr>
            <w:id w:val="-149795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" w:type="pct"/>
                <w:gridSpan w:val="2"/>
                <w:vMerge w:val="restart"/>
                <w:shd w:val="clear" w:color="auto" w:fill="B8CCE4" w:themeFill="accent1" w:themeFillTint="66"/>
              </w:tcPr>
              <w:p w:rsidR="003924E1" w:rsidRPr="00BC3E31" w:rsidRDefault="003924E1" w:rsidP="003924E1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5" w:type="pct"/>
            <w:gridSpan w:val="2"/>
            <w:vMerge w:val="restart"/>
            <w:shd w:val="clear" w:color="auto" w:fill="B8CCE4" w:themeFill="accent1" w:themeFillTint="66"/>
          </w:tcPr>
          <w:p w:rsidR="003924E1" w:rsidRPr="005352DB" w:rsidRDefault="003924E1" w:rsidP="003924E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>
              <w:rPr>
                <w:lang w:val="pl-PL"/>
              </w:rPr>
              <w:t>zgody korporacyjne</w:t>
            </w:r>
          </w:p>
        </w:tc>
        <w:tc>
          <w:tcPr>
            <w:tcW w:w="2387" w:type="pct"/>
            <w:shd w:val="clear" w:color="auto" w:fill="auto"/>
          </w:tcPr>
          <w:p w:rsidR="003924E1" w:rsidRPr="00D31A42" w:rsidRDefault="003924E1" w:rsidP="00AF0B7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 xml:space="preserve">Uchwały wspólników / walnego zgromadzenia / rady nadzorczej zawierające zgody na </w:t>
            </w:r>
            <w:r>
              <w:rPr>
                <w:lang w:val="pl-PL"/>
              </w:rPr>
              <w:t>zawarcie um</w:t>
            </w:r>
            <w:r w:rsidR="00AF0B7F">
              <w:rPr>
                <w:lang w:val="pl-PL"/>
              </w:rPr>
              <w:t>ów</w:t>
            </w:r>
          </w:p>
        </w:tc>
        <w:tc>
          <w:tcPr>
            <w:tcW w:w="848" w:type="pct"/>
            <w:shd w:val="clear" w:color="auto" w:fill="auto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3924E1" w:rsidRPr="00BC3E31" w:rsidRDefault="003924E1" w:rsidP="003924E1">
            <w:pPr>
              <w:rPr>
                <w:lang w:val="pl-PL"/>
              </w:rPr>
            </w:pPr>
          </w:p>
        </w:tc>
      </w:tr>
      <w:tr w:rsidR="003924E1" w:rsidRPr="00BC3E31" w:rsidTr="00760B4D">
        <w:trPr>
          <w:trHeight w:val="274"/>
        </w:trPr>
        <w:tc>
          <w:tcPr>
            <w:tcW w:w="149" w:type="pct"/>
            <w:vMerge/>
            <w:shd w:val="clear" w:color="auto" w:fill="auto"/>
            <w:vAlign w:val="center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  <w:tc>
          <w:tcPr>
            <w:tcW w:w="172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5" w:type="pct"/>
            <w:gridSpan w:val="2"/>
            <w:vMerge/>
            <w:shd w:val="clear" w:color="auto" w:fill="B8CCE4" w:themeFill="accent1" w:themeFillTint="66"/>
          </w:tcPr>
          <w:p w:rsidR="003924E1" w:rsidRPr="00BF36F0" w:rsidRDefault="003924E1" w:rsidP="003924E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3924E1" w:rsidRPr="00AC0E85" w:rsidRDefault="00AF0B7F" w:rsidP="00AF0B7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 xml:space="preserve">Odpisy z </w:t>
            </w:r>
            <w:r w:rsidR="003924E1" w:rsidRPr="00AC0E85">
              <w:rPr>
                <w:lang w:val="pl-PL"/>
              </w:rPr>
              <w:t xml:space="preserve">KRS </w:t>
            </w:r>
            <w:r>
              <w:rPr>
                <w:lang w:val="pl-PL"/>
              </w:rPr>
              <w:t>stron umów</w:t>
            </w:r>
            <w:r w:rsidR="003924E1" w:rsidRPr="00AC0E85">
              <w:rPr>
                <w:lang w:val="pl-PL"/>
              </w:rPr>
              <w:t xml:space="preserve"> z dnia podjęcia uchwały lub odpis</w:t>
            </w:r>
            <w:r>
              <w:rPr>
                <w:lang w:val="pl-PL"/>
              </w:rPr>
              <w:t>y</w:t>
            </w:r>
            <w:r w:rsidR="003924E1" w:rsidRPr="00AC0E85">
              <w:rPr>
                <w:lang w:val="pl-PL"/>
              </w:rPr>
              <w:t xml:space="preserve"> pełn</w:t>
            </w:r>
            <w:r>
              <w:rPr>
                <w:lang w:val="pl-PL"/>
              </w:rPr>
              <w:t>e</w:t>
            </w:r>
            <w:r w:rsidR="003924E1" w:rsidRPr="00AC0E85">
              <w:rPr>
                <w:lang w:val="pl-PL"/>
              </w:rPr>
              <w:t xml:space="preserve"> z KRS</w:t>
            </w:r>
          </w:p>
        </w:tc>
        <w:tc>
          <w:tcPr>
            <w:tcW w:w="848" w:type="pct"/>
            <w:shd w:val="clear" w:color="auto" w:fill="auto"/>
          </w:tcPr>
          <w:p w:rsidR="003924E1" w:rsidRPr="00BF36F0" w:rsidRDefault="003924E1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3924E1" w:rsidRPr="00BF36F0" w:rsidRDefault="003924E1" w:rsidP="003924E1">
            <w:pPr>
              <w:rPr>
                <w:lang w:val="pl-PL"/>
              </w:rPr>
            </w:pPr>
          </w:p>
        </w:tc>
      </w:tr>
      <w:tr w:rsidR="00BD155E" w:rsidRPr="00B86C08" w:rsidTr="004D28C3">
        <w:trPr>
          <w:trHeight w:val="274"/>
        </w:trPr>
        <w:tc>
          <w:tcPr>
            <w:tcW w:w="149" w:type="pct"/>
            <w:vMerge w:val="restart"/>
            <w:shd w:val="clear" w:color="auto" w:fill="95B3D7" w:themeFill="accent1" w:themeFillTint="99"/>
          </w:tcPr>
          <w:sdt>
            <w:sdtPr>
              <w:id w:val="-1628848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155E" w:rsidRDefault="00BD155E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sdtContent>
          </w:sdt>
          <w:p w:rsidR="00BD155E" w:rsidRPr="00BD155E" w:rsidRDefault="00BD155E" w:rsidP="00B86C08">
            <w:pPr>
              <w:rPr>
                <w:lang w:val="pl-PL"/>
              </w:rPr>
            </w:pPr>
          </w:p>
          <w:p w:rsidR="00BD155E" w:rsidRPr="00BD155E" w:rsidRDefault="00BD155E" w:rsidP="00B86C08">
            <w:pPr>
              <w:rPr>
                <w:lang w:val="pl-PL"/>
              </w:rPr>
            </w:pPr>
          </w:p>
          <w:p w:rsidR="00BD155E" w:rsidRPr="00BD155E" w:rsidRDefault="00BD155E" w:rsidP="00B86C08">
            <w:pPr>
              <w:rPr>
                <w:lang w:val="pl-PL"/>
              </w:rPr>
            </w:pPr>
          </w:p>
        </w:tc>
        <w:tc>
          <w:tcPr>
            <w:tcW w:w="4851" w:type="pct"/>
            <w:gridSpan w:val="7"/>
            <w:shd w:val="clear" w:color="auto" w:fill="95B3D7" w:themeFill="accent1" w:themeFillTint="99"/>
          </w:tcPr>
          <w:p w:rsidR="00BD155E" w:rsidRPr="00D31A42" w:rsidRDefault="00BD155E" w:rsidP="00AF0B7F">
            <w:pPr>
              <w:pStyle w:val="Title1"/>
              <w:rPr>
                <w:lang w:val="pl-PL"/>
              </w:rPr>
            </w:pPr>
            <w:r w:rsidRPr="00D31A42">
              <w:rPr>
                <w:lang w:val="pl-PL"/>
              </w:rPr>
              <w:t xml:space="preserve">DOKUMENTY POZWALAJĄCE USTALIĆ, CZY </w:t>
            </w:r>
            <w:r w:rsidR="00AF0B7F">
              <w:rPr>
                <w:lang w:val="pl-PL"/>
              </w:rPr>
              <w:t>AKTUALNY WŁAŚCICIEL</w:t>
            </w:r>
            <w:r w:rsidR="00DF4D2D">
              <w:rPr>
                <w:lang w:val="pl-PL"/>
              </w:rPr>
              <w:t xml:space="preserve"> </w:t>
            </w:r>
            <w:r w:rsidR="00AF0B7F">
              <w:rPr>
                <w:lang w:val="pl-PL"/>
              </w:rPr>
              <w:t>/</w:t>
            </w:r>
            <w:r w:rsidR="00DF4D2D">
              <w:rPr>
                <w:lang w:val="pl-PL"/>
              </w:rPr>
              <w:t xml:space="preserve"> </w:t>
            </w:r>
            <w:r w:rsidR="00AF0B7F">
              <w:rPr>
                <w:lang w:val="pl-PL"/>
              </w:rPr>
              <w:t>UŻYTOWNIK WIECZYSTY</w:t>
            </w:r>
            <w:r w:rsidR="00D324E7">
              <w:rPr>
                <w:lang w:val="pl-PL"/>
              </w:rPr>
              <w:t xml:space="preserve"> PRAWIDŁOWO NABYŁ </w:t>
            </w:r>
            <w:r w:rsidRPr="00D31A42">
              <w:rPr>
                <w:lang w:val="pl-PL"/>
              </w:rPr>
              <w:t xml:space="preserve">NIERUCHOMOŚĆ </w:t>
            </w:r>
          </w:p>
        </w:tc>
      </w:tr>
      <w:tr w:rsidR="008D75CD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8D75CD" w:rsidRPr="00BD155E" w:rsidRDefault="008D75CD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 w:val="restart"/>
            <w:shd w:val="clear" w:color="auto" w:fill="B8CCE4" w:themeFill="accent1" w:themeFillTint="66"/>
          </w:tcPr>
          <w:sdt>
            <w:sdtPr>
              <w:id w:val="-272626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75CD" w:rsidRDefault="008D75CD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sdtContent>
          </w:sdt>
          <w:p w:rsidR="008D75CD" w:rsidRPr="00BD155E" w:rsidRDefault="008D75CD" w:rsidP="005350E2">
            <w:pPr>
              <w:pStyle w:val="Checkbox"/>
            </w:pPr>
          </w:p>
        </w:tc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8D75CD" w:rsidRPr="00BD155E" w:rsidRDefault="008D75CD" w:rsidP="0089759E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  <w:r w:rsidRPr="00F12D64">
              <w:t>NABYCIE NA PODSTAWIE UMOWY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8D75CD" w:rsidRPr="00280823" w:rsidRDefault="008D75CD" w:rsidP="0089759E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BD155E">
              <w:rPr>
                <w:lang w:val="pl-PL"/>
              </w:rPr>
              <w:t>okumenty dotyczące nabycia nieruchomości np. umow</w:t>
            </w:r>
            <w:r>
              <w:rPr>
                <w:lang w:val="pl-PL"/>
              </w:rPr>
              <w:t>y</w:t>
            </w:r>
            <w:r w:rsidRPr="00BD155E">
              <w:rPr>
                <w:lang w:val="pl-PL"/>
              </w:rPr>
              <w:t xml:space="preserve"> sprzedaży, darowizny, zamiany i in</w:t>
            </w:r>
            <w:r>
              <w:rPr>
                <w:lang w:val="pl-PL"/>
              </w:rPr>
              <w:t>ne</w:t>
            </w:r>
            <w:r w:rsidRPr="00BD155E">
              <w:rPr>
                <w:lang w:val="pl-PL"/>
              </w:rPr>
              <w:t xml:space="preserve"> </w:t>
            </w:r>
            <w:r w:rsidRPr="00053A13">
              <w:rPr>
                <w:b w:val="0"/>
                <w:lang w:val="pl-PL"/>
              </w:rPr>
              <w:t>(z reguły wymieniane, jako podstawa ujawnienia własności bądź użytkowania wieczystego w dziale II księgi wieczystej)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8D75CD" w:rsidRPr="00053A13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8D75CD" w:rsidRPr="00BC3E31" w:rsidRDefault="008D75CD" w:rsidP="00B86C08">
            <w:pPr>
              <w:rPr>
                <w:lang w:val="pl-PL"/>
              </w:rPr>
            </w:pPr>
          </w:p>
        </w:tc>
      </w:tr>
      <w:tr w:rsidR="008D75CD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8D75CD" w:rsidRPr="00BF36F0" w:rsidRDefault="008D75CD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8D75CD" w:rsidRPr="00BF36F0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8D75CD" w:rsidRPr="00BF36F0" w:rsidRDefault="008D75CD" w:rsidP="00D324E7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8D75CD" w:rsidRPr="004D28C3" w:rsidRDefault="008D75CD" w:rsidP="00890E9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280823">
              <w:rPr>
                <w:lang w:val="pl-PL"/>
              </w:rPr>
              <w:t>Umowa o oddanie nieruchomości gruntowej w użytkowanie wieczyste</w:t>
            </w:r>
            <w:r>
              <w:rPr>
                <w:lang w:val="pl-PL"/>
              </w:rPr>
              <w:t xml:space="preserve"> </w:t>
            </w:r>
            <w:r w:rsidRPr="00280823">
              <w:rPr>
                <w:lang w:val="pl-PL"/>
              </w:rPr>
              <w:t>/ decyzja o ustanowieniu prawa użytkowania wieczystego</w:t>
            </w:r>
            <w:r>
              <w:rPr>
                <w:lang w:val="pl-PL"/>
              </w:rPr>
              <w:t xml:space="preserve"> </w:t>
            </w:r>
            <w:r w:rsidRPr="00B668BD">
              <w:rPr>
                <w:b w:val="0"/>
                <w:lang w:val="pl-PL"/>
              </w:rPr>
              <w:t xml:space="preserve">(nawet jeżeli </w:t>
            </w:r>
            <w:r>
              <w:rPr>
                <w:b w:val="0"/>
                <w:lang w:val="pl-PL"/>
              </w:rPr>
              <w:t>obecny użytkownik wieczysty</w:t>
            </w:r>
            <w:r w:rsidRPr="00B668BD">
              <w:rPr>
                <w:b w:val="0"/>
                <w:lang w:val="pl-PL"/>
              </w:rPr>
              <w:t xml:space="preserve"> nie był stroną tej umowy</w:t>
            </w:r>
            <w:r>
              <w:rPr>
                <w:b w:val="0"/>
                <w:lang w:val="pl-PL"/>
              </w:rPr>
              <w:t xml:space="preserve"> </w:t>
            </w:r>
            <w:r w:rsidRPr="00B668BD">
              <w:rPr>
                <w:b w:val="0"/>
                <w:lang w:val="pl-PL"/>
              </w:rPr>
              <w:t>/ adresatem decyzji)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8D75CD" w:rsidRPr="00890E96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8D75CD" w:rsidRPr="00890E96" w:rsidRDefault="008D75CD" w:rsidP="00B86C08">
            <w:pPr>
              <w:rPr>
                <w:lang w:val="pl-PL"/>
              </w:rPr>
            </w:pPr>
          </w:p>
        </w:tc>
      </w:tr>
      <w:tr w:rsidR="008D75CD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8D75CD" w:rsidRPr="00D1109C" w:rsidRDefault="008D75CD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8D75CD" w:rsidRPr="00BF36F0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208" w:type="pct"/>
            <w:gridSpan w:val="2"/>
            <w:vMerge w:val="restart"/>
            <w:shd w:val="clear" w:color="auto" w:fill="DBE5F1" w:themeFill="accent1" w:themeFillTint="33"/>
          </w:tcPr>
          <w:sdt>
            <w:sdtPr>
              <w:id w:val="-207111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75CD" w:rsidRDefault="008D75CD" w:rsidP="00580980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sdtContent>
          </w:sdt>
          <w:p w:rsidR="008D75CD" w:rsidRPr="00BD155E" w:rsidRDefault="008D75CD" w:rsidP="00580980">
            <w:pPr>
              <w:pStyle w:val="Checkbox"/>
            </w:pPr>
          </w:p>
        </w:tc>
        <w:tc>
          <w:tcPr>
            <w:tcW w:w="750" w:type="pct"/>
            <w:vMerge w:val="restart"/>
            <w:shd w:val="clear" w:color="auto" w:fill="DBE5F1" w:themeFill="accent1" w:themeFillTint="33"/>
          </w:tcPr>
          <w:p w:rsidR="008D75CD" w:rsidRPr="00053A13" w:rsidRDefault="008D75CD" w:rsidP="004D28C3">
            <w:pPr>
              <w:ind w:left="0"/>
            </w:pPr>
            <w:r w:rsidRPr="004B790B">
              <w:rPr>
                <w:b/>
              </w:rPr>
              <w:t>NABYCIE NIERUCHOMOŚCI PRZEZ CUDZOZIEMCA</w:t>
            </w:r>
          </w:p>
        </w:tc>
        <w:tc>
          <w:tcPr>
            <w:tcW w:w="2387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D1109C" w:rsidRDefault="008D75CD" w:rsidP="00580980">
            <w:pPr>
              <w:pStyle w:val="Nagwek2"/>
              <w:ind w:left="0"/>
              <w:outlineLvl w:val="1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D1109C">
              <w:rPr>
                <w:lang w:val="pl-PL"/>
              </w:rPr>
              <w:t xml:space="preserve">ecyzja ministra właściwego do spraw wewnętrznych </w:t>
            </w:r>
            <w:r>
              <w:rPr>
                <w:lang w:val="pl-PL"/>
              </w:rPr>
              <w:t>–</w:t>
            </w:r>
            <w:r w:rsidRPr="00D1109C">
              <w:rPr>
                <w:lang w:val="pl-PL"/>
              </w:rPr>
              <w:t xml:space="preserve"> zezwolenie na nabycie nieruchomości przez cudzoziemca albo decyzja o odm</w:t>
            </w:r>
            <w:r>
              <w:rPr>
                <w:lang w:val="pl-PL"/>
              </w:rPr>
              <w:t>owie wydania takiego zezwolenia</w:t>
            </w:r>
            <w:r w:rsidRPr="00D1109C">
              <w:rPr>
                <w:lang w:val="pl-PL"/>
              </w:rPr>
              <w:t xml:space="preserve"> albo decyzja o umorzeniu postępowania w sprawie wydania zezwolenia na nabycie nieruchomości prze</w:t>
            </w:r>
            <w:r>
              <w:rPr>
                <w:lang w:val="pl-PL"/>
              </w:rPr>
              <w:t>z cudzoziemca</w:t>
            </w:r>
          </w:p>
        </w:tc>
        <w:tc>
          <w:tcPr>
            <w:tcW w:w="848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D1109C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D1109C" w:rsidRDefault="008D75CD" w:rsidP="00B86C08">
            <w:pPr>
              <w:rPr>
                <w:lang w:val="pl-PL"/>
              </w:rPr>
            </w:pPr>
          </w:p>
        </w:tc>
      </w:tr>
      <w:tr w:rsidR="008D75CD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8D75CD" w:rsidRPr="00BF36F0" w:rsidRDefault="008D75CD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8D75CD" w:rsidRPr="00BF36F0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208" w:type="pct"/>
            <w:gridSpan w:val="2"/>
            <w:vMerge/>
            <w:shd w:val="clear" w:color="auto" w:fill="DBE5F1" w:themeFill="accent1" w:themeFillTint="33"/>
          </w:tcPr>
          <w:p w:rsidR="008D75CD" w:rsidRPr="00BF36F0" w:rsidRDefault="008D75CD" w:rsidP="00580980">
            <w:pPr>
              <w:pStyle w:val="Checkbox"/>
              <w:rPr>
                <w:lang w:val="pl-PL"/>
              </w:rPr>
            </w:pPr>
          </w:p>
        </w:tc>
        <w:tc>
          <w:tcPr>
            <w:tcW w:w="750" w:type="pct"/>
            <w:vMerge/>
            <w:shd w:val="clear" w:color="auto" w:fill="DBE5F1" w:themeFill="accent1" w:themeFillTint="33"/>
          </w:tcPr>
          <w:p w:rsidR="008D75CD" w:rsidRPr="00BF36F0" w:rsidRDefault="008D75CD" w:rsidP="004B790B">
            <w:pPr>
              <w:ind w:left="360"/>
              <w:rPr>
                <w:b/>
                <w:lang w:val="pl-PL"/>
              </w:rPr>
            </w:pPr>
          </w:p>
        </w:tc>
        <w:tc>
          <w:tcPr>
            <w:tcW w:w="2387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916710" w:rsidRDefault="008D75CD" w:rsidP="00580980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916710">
              <w:rPr>
                <w:lang w:val="pl-PL"/>
              </w:rPr>
              <w:t>Postanowienie Ministra Obrony Narodowej lub, w przypadku nieruchomości rolnych, ministra właściwego ds. rozwoju wsi wyrażające sprzeciw, co do wydania decyzji zezwalającej na nabycie nieruchomości</w:t>
            </w:r>
          </w:p>
        </w:tc>
        <w:tc>
          <w:tcPr>
            <w:tcW w:w="848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BF36F0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BF36F0" w:rsidRDefault="008D75CD" w:rsidP="00B86C08">
            <w:pPr>
              <w:rPr>
                <w:lang w:val="pl-PL"/>
              </w:rPr>
            </w:pPr>
          </w:p>
        </w:tc>
      </w:tr>
      <w:tr w:rsidR="008D75CD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8D75CD" w:rsidRPr="00BF36F0" w:rsidRDefault="008D75CD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8D75CD" w:rsidRPr="00BF36F0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208" w:type="pct"/>
            <w:gridSpan w:val="2"/>
            <w:vMerge/>
            <w:shd w:val="clear" w:color="auto" w:fill="DBE5F1" w:themeFill="accent1" w:themeFillTint="33"/>
          </w:tcPr>
          <w:p w:rsidR="008D75CD" w:rsidRPr="00BF36F0" w:rsidRDefault="008D75CD" w:rsidP="00580980">
            <w:pPr>
              <w:pStyle w:val="Checkbox"/>
              <w:rPr>
                <w:lang w:val="pl-PL"/>
              </w:rPr>
            </w:pPr>
          </w:p>
        </w:tc>
        <w:tc>
          <w:tcPr>
            <w:tcW w:w="750" w:type="pct"/>
            <w:vMerge/>
            <w:shd w:val="clear" w:color="auto" w:fill="DBE5F1" w:themeFill="accent1" w:themeFillTint="33"/>
          </w:tcPr>
          <w:p w:rsidR="008D75CD" w:rsidRPr="00BF36F0" w:rsidRDefault="008D75CD" w:rsidP="004B790B">
            <w:pPr>
              <w:ind w:left="360"/>
              <w:rPr>
                <w:b/>
                <w:lang w:val="pl-PL"/>
              </w:rPr>
            </w:pPr>
          </w:p>
        </w:tc>
        <w:tc>
          <w:tcPr>
            <w:tcW w:w="2387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916710" w:rsidRDefault="008D75CD" w:rsidP="00580980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916710">
              <w:rPr>
                <w:lang w:val="pl-PL"/>
              </w:rPr>
              <w:t>W przypadku cudzoziemców z EOG lub Konfederacji Szwajcarskiej – dokumenty stwierdzające, czy nieruchomość miała w chwili nabycia charakter rolny lub leśny: wypis z miejscowego planu zagospodarowania przestrzennego, wypis z rejestru gruntów, decyzja o warunkach zabudowy, decyzja o lokalizacji inwestycji celu publicznego, decyzja o wyłączeniu gruntów z produkcji rolnej</w:t>
            </w:r>
          </w:p>
        </w:tc>
        <w:tc>
          <w:tcPr>
            <w:tcW w:w="848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BF36F0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BF36F0" w:rsidRDefault="008D75CD" w:rsidP="00B86C08">
            <w:pPr>
              <w:rPr>
                <w:lang w:val="pl-PL"/>
              </w:rPr>
            </w:pPr>
          </w:p>
        </w:tc>
      </w:tr>
      <w:tr w:rsidR="008D75CD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8D75CD" w:rsidRPr="00BF36F0" w:rsidRDefault="008D75CD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8D75CD" w:rsidRPr="00BF36F0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208" w:type="pct"/>
            <w:gridSpan w:val="2"/>
            <w:vMerge/>
            <w:shd w:val="clear" w:color="auto" w:fill="DBE5F1" w:themeFill="accent1" w:themeFillTint="33"/>
          </w:tcPr>
          <w:p w:rsidR="008D75CD" w:rsidRPr="00BF36F0" w:rsidRDefault="008D75CD" w:rsidP="00580980">
            <w:pPr>
              <w:pStyle w:val="Checkbox"/>
              <w:rPr>
                <w:lang w:val="pl-PL"/>
              </w:rPr>
            </w:pPr>
          </w:p>
        </w:tc>
        <w:tc>
          <w:tcPr>
            <w:tcW w:w="750" w:type="pct"/>
            <w:vMerge/>
            <w:shd w:val="clear" w:color="auto" w:fill="DBE5F1" w:themeFill="accent1" w:themeFillTint="33"/>
          </w:tcPr>
          <w:p w:rsidR="008D75CD" w:rsidRPr="00BF36F0" w:rsidRDefault="008D75CD" w:rsidP="004B790B">
            <w:pPr>
              <w:ind w:left="360"/>
              <w:rPr>
                <w:b/>
                <w:lang w:val="pl-PL"/>
              </w:rPr>
            </w:pPr>
          </w:p>
        </w:tc>
        <w:tc>
          <w:tcPr>
            <w:tcW w:w="2387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916710" w:rsidRDefault="008D75CD" w:rsidP="00D1109C">
            <w:pPr>
              <w:pStyle w:val="Nagwek2"/>
              <w:ind w:left="0"/>
              <w:outlineLvl w:val="1"/>
              <w:rPr>
                <w:lang w:val="pl-PL"/>
              </w:rPr>
            </w:pPr>
            <w:r w:rsidRPr="00916710">
              <w:rPr>
                <w:lang w:val="pl-PL"/>
              </w:rPr>
              <w:t>Dokumenty potwierdzające brak konieczności uzyskiwania zezwolenia na nabycie nieruchomości</w:t>
            </w:r>
          </w:p>
        </w:tc>
        <w:tc>
          <w:tcPr>
            <w:tcW w:w="848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BF36F0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BF36F0" w:rsidRDefault="008D75CD" w:rsidP="00B86C08">
            <w:pPr>
              <w:rPr>
                <w:lang w:val="pl-PL"/>
              </w:rPr>
            </w:pPr>
          </w:p>
        </w:tc>
      </w:tr>
      <w:tr w:rsidR="008D75CD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8D75CD" w:rsidRPr="00D324E7" w:rsidRDefault="008D75CD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8D75CD" w:rsidRPr="00D324E7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208" w:type="pct"/>
            <w:gridSpan w:val="2"/>
            <w:shd w:val="clear" w:color="auto" w:fill="DBE5F1" w:themeFill="accent1" w:themeFillTint="33"/>
          </w:tcPr>
          <w:sdt>
            <w:sdtPr>
              <w:id w:val="103993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75CD" w:rsidRDefault="008D75CD" w:rsidP="00CC4AFE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sdtContent>
          </w:sdt>
          <w:p w:rsidR="008D75CD" w:rsidRPr="00BD155E" w:rsidRDefault="008D75CD" w:rsidP="00CC4AFE">
            <w:pPr>
              <w:pStyle w:val="Checkbox"/>
            </w:pPr>
          </w:p>
        </w:tc>
        <w:tc>
          <w:tcPr>
            <w:tcW w:w="750" w:type="pct"/>
            <w:shd w:val="clear" w:color="auto" w:fill="DBE5F1" w:themeFill="accent1" w:themeFillTint="33"/>
          </w:tcPr>
          <w:p w:rsidR="008D75CD" w:rsidRPr="00D324E7" w:rsidRDefault="008D75CD" w:rsidP="004D28C3">
            <w:pPr>
              <w:pStyle w:val="Title1"/>
              <w:rPr>
                <w:lang w:val="pl-PL"/>
              </w:rPr>
            </w:pPr>
            <w:r w:rsidRPr="00E41816">
              <w:rPr>
                <w:lang w:val="pl-PL"/>
              </w:rPr>
              <w:t>NABYCIE NIERUCHOMOŚCI OBJĘTEJ PRAWEM PIERWOKUPU</w:t>
            </w:r>
          </w:p>
        </w:tc>
        <w:tc>
          <w:tcPr>
            <w:tcW w:w="2387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916710" w:rsidRDefault="008D75CD" w:rsidP="00E4181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916710">
              <w:rPr>
                <w:lang w:val="pl-PL"/>
              </w:rPr>
              <w:t>Oświadczenie o wykonaniu prawa pierwokupu w formie aktu notarialnego albo oświadczenie o nieskorzystaniu z prawa pierwokupu (brak wymogów, co do formy)</w:t>
            </w:r>
          </w:p>
        </w:tc>
        <w:tc>
          <w:tcPr>
            <w:tcW w:w="848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60320E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dotted" w:sz="4" w:space="0" w:color="4F81BD" w:themeColor="accent1"/>
              <w:bottom w:val="single" w:sz="4" w:space="0" w:color="auto"/>
            </w:tcBorders>
            <w:shd w:val="clear" w:color="auto" w:fill="auto"/>
          </w:tcPr>
          <w:p w:rsidR="008D75CD" w:rsidRPr="0060320E" w:rsidRDefault="008D75CD" w:rsidP="00B86C08">
            <w:pPr>
              <w:rPr>
                <w:lang w:val="pl-PL"/>
              </w:rPr>
            </w:pPr>
          </w:p>
        </w:tc>
      </w:tr>
      <w:tr w:rsidR="008D75CD" w:rsidRPr="00B86C08" w:rsidTr="00760B4D">
        <w:trPr>
          <w:trHeight w:val="256"/>
        </w:trPr>
        <w:tc>
          <w:tcPr>
            <w:tcW w:w="149" w:type="pct"/>
            <w:vMerge/>
            <w:shd w:val="clear" w:color="auto" w:fill="95B3D7" w:themeFill="accent1" w:themeFillTint="99"/>
          </w:tcPr>
          <w:p w:rsidR="008D75CD" w:rsidRPr="00D1109C" w:rsidRDefault="008D75CD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8D75CD" w:rsidRPr="00D1109C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208" w:type="pct"/>
            <w:gridSpan w:val="2"/>
            <w:shd w:val="clear" w:color="auto" w:fill="DBE5F1" w:themeFill="accent1" w:themeFillTint="33"/>
          </w:tcPr>
          <w:sdt>
            <w:sdtPr>
              <w:id w:val="-14623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75CD" w:rsidRDefault="008D75CD" w:rsidP="00CC4AFE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sdtContent>
          </w:sdt>
          <w:p w:rsidR="008D75CD" w:rsidRPr="00BD155E" w:rsidRDefault="008D75CD" w:rsidP="00CC4AFE">
            <w:pPr>
              <w:pStyle w:val="Checkbox"/>
            </w:pP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D75CD" w:rsidRPr="00D1109C" w:rsidRDefault="008D75CD" w:rsidP="004D28C3">
            <w:pPr>
              <w:pStyle w:val="Title1"/>
              <w:rPr>
                <w:lang w:val="pl-PL"/>
              </w:rPr>
            </w:pPr>
            <w:r w:rsidRPr="009A0AAB">
              <w:rPr>
                <w:lang w:val="pl-PL"/>
              </w:rPr>
              <w:t>NABYCIE NIERUCHOMOŚCI OBJĘTEJ PRAWEM PIERWSZEŃSTWA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D" w:rsidRPr="00916710" w:rsidRDefault="008D75CD" w:rsidP="00C612F1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Wniosek uprawnionego z prawa pierwszeństwa</w:t>
            </w:r>
            <w:r w:rsidRPr="00916710">
              <w:rPr>
                <w:lang w:val="pl-PL"/>
              </w:rPr>
              <w:t xml:space="preserve"> dotycząc</w:t>
            </w:r>
            <w:r>
              <w:rPr>
                <w:lang w:val="pl-PL"/>
              </w:rPr>
              <w:t>y</w:t>
            </w:r>
            <w:r w:rsidRPr="00916710">
              <w:rPr>
                <w:lang w:val="pl-PL"/>
              </w:rPr>
              <w:t xml:space="preserve"> nabycia nieruchomości i oświadczeni</w:t>
            </w:r>
            <w:r>
              <w:rPr>
                <w:lang w:val="pl-PL"/>
              </w:rPr>
              <w:t>e</w:t>
            </w:r>
            <w:r w:rsidRPr="00916710">
              <w:rPr>
                <w:lang w:val="pl-PL"/>
              </w:rPr>
              <w:t xml:space="preserve"> o wyrażeniu zgody na cenę ustaloną zgodnie z przepisami ustawy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D" w:rsidRPr="00D1109C" w:rsidRDefault="008D75CD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CD" w:rsidRPr="00D1109C" w:rsidRDefault="008D75CD" w:rsidP="00B86C08">
            <w:pPr>
              <w:rPr>
                <w:lang w:val="pl-PL"/>
              </w:rPr>
            </w:pPr>
          </w:p>
        </w:tc>
      </w:tr>
      <w:tr w:rsidR="00DF334F" w:rsidRPr="00B86C08" w:rsidTr="004D28C3">
        <w:trPr>
          <w:trHeight w:val="274"/>
        </w:trPr>
        <w:sdt>
          <w:sdtPr>
            <w:id w:val="9680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  <w:vMerge w:val="restart"/>
                <w:tcBorders>
                  <w:top w:val="single" w:sz="4" w:space="0" w:color="auto"/>
                </w:tcBorders>
                <w:shd w:val="clear" w:color="auto" w:fill="95B3D7" w:themeFill="accent1" w:themeFillTint="99"/>
              </w:tcPr>
              <w:p w:rsidR="00DF334F" w:rsidRPr="00BD155E" w:rsidRDefault="00DF334F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851" w:type="pct"/>
            <w:gridSpan w:val="7"/>
            <w:shd w:val="clear" w:color="auto" w:fill="95B3D7" w:themeFill="accent1" w:themeFillTint="99"/>
          </w:tcPr>
          <w:p w:rsidR="00DF334F" w:rsidRPr="00D31A42" w:rsidRDefault="00DF334F" w:rsidP="007935C1">
            <w:pPr>
              <w:pStyle w:val="Title1"/>
              <w:rPr>
                <w:lang w:val="pl-PL"/>
              </w:rPr>
            </w:pPr>
            <w:r>
              <w:rPr>
                <w:lang w:val="pl-PL"/>
              </w:rPr>
              <w:t>DOKUMENTY POZWALAJĄCE USTALIĆ PRAWA I ROSZCZENIA OSÓB TRZECICH DO NIERUCHOMOŚCI</w:t>
            </w: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BD155E" w:rsidRDefault="00DF334F" w:rsidP="00B86C08">
            <w:pPr>
              <w:rPr>
                <w:lang w:val="pl-PL"/>
              </w:rPr>
            </w:pPr>
          </w:p>
        </w:tc>
        <w:sdt>
          <w:sdtPr>
            <w:id w:val="-155893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shd w:val="clear" w:color="auto" w:fill="B8CCE4" w:themeFill="accent1" w:themeFillTint="66"/>
              </w:tcPr>
              <w:p w:rsidR="00DF334F" w:rsidRPr="00BC3E31" w:rsidRDefault="00DF334F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shd w:val="clear" w:color="auto" w:fill="B8CCE4" w:themeFill="accent1" w:themeFillTint="66"/>
            <w:vAlign w:val="center"/>
          </w:tcPr>
          <w:p w:rsidR="00DF334F" w:rsidRPr="00D31A42" w:rsidRDefault="00DF334F" w:rsidP="007935C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 w:rsidRPr="00D31A42">
              <w:rPr>
                <w:lang w:val="pl-PL"/>
              </w:rPr>
              <w:t>ROSZCZENIA WYNIKAJĄCE ZE SŁUŻEBNOŚCI, UŻYTKOWANIA LUB SPÓŁDZIELCZEGO WŁASNOŚCIOWEGO PRAWA DO LOKALU, KTÓRYMI OBCIĄŻONO NIERUCHOMOŚĆ</w:t>
            </w:r>
          </w:p>
        </w:tc>
        <w:tc>
          <w:tcPr>
            <w:tcW w:w="2387" w:type="pct"/>
            <w:shd w:val="clear" w:color="auto" w:fill="auto"/>
          </w:tcPr>
          <w:p w:rsidR="00DF334F" w:rsidRPr="00D31A42" w:rsidRDefault="00DF334F" w:rsidP="00DF334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D31A42">
              <w:rPr>
                <w:lang w:val="pl-PL"/>
              </w:rPr>
              <w:t>okument</w:t>
            </w:r>
            <w:r>
              <w:rPr>
                <w:lang w:val="pl-PL"/>
              </w:rPr>
              <w:t>y</w:t>
            </w:r>
            <w:r w:rsidRPr="00D31A42">
              <w:rPr>
                <w:lang w:val="pl-PL"/>
              </w:rPr>
              <w:t xml:space="preserve"> do</w:t>
            </w:r>
            <w:r>
              <w:rPr>
                <w:lang w:val="pl-PL"/>
              </w:rPr>
              <w:t>tyczące ustanowienia ograniczonych</w:t>
            </w:r>
            <w:r w:rsidRPr="00D31A42">
              <w:rPr>
                <w:lang w:val="pl-PL"/>
              </w:rPr>
              <w:t xml:space="preserve"> praw rzeczow</w:t>
            </w:r>
            <w:r>
              <w:rPr>
                <w:lang w:val="pl-PL"/>
              </w:rPr>
              <w:t>ych</w:t>
            </w:r>
            <w:r w:rsidRPr="00D31A42">
              <w:rPr>
                <w:lang w:val="pl-PL"/>
              </w:rPr>
              <w:t xml:space="preserve"> na nieruchomości</w:t>
            </w:r>
            <w:r>
              <w:rPr>
                <w:lang w:val="pl-PL"/>
              </w:rPr>
              <w:t>, a zwłaszcza odpowiednie akty notarialne dotyczące ustanowienia służebności, użytkowania, spółdzielczego własnościowego prawa do lokalu</w:t>
            </w:r>
          </w:p>
        </w:tc>
        <w:tc>
          <w:tcPr>
            <w:tcW w:w="848" w:type="pct"/>
            <w:shd w:val="clear" w:color="auto" w:fill="auto"/>
          </w:tcPr>
          <w:p w:rsidR="00DF334F" w:rsidRPr="0004651D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BC3E31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BD155E" w:rsidRDefault="00DF334F" w:rsidP="00B86C08">
            <w:pPr>
              <w:rPr>
                <w:lang w:val="pl-PL"/>
              </w:rPr>
            </w:pPr>
          </w:p>
        </w:tc>
        <w:sdt>
          <w:sdtPr>
            <w:id w:val="133950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shd w:val="clear" w:color="auto" w:fill="B8CCE4" w:themeFill="accent1" w:themeFillTint="66"/>
              </w:tcPr>
              <w:p w:rsidR="00DF334F" w:rsidRPr="00BC3E31" w:rsidRDefault="00DF334F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shd w:val="clear" w:color="auto" w:fill="B8CCE4" w:themeFill="accent1" w:themeFillTint="66"/>
            <w:vAlign w:val="center"/>
          </w:tcPr>
          <w:p w:rsidR="00DF334F" w:rsidRPr="00D31A42" w:rsidRDefault="00DF334F" w:rsidP="007935C1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 w:rsidRPr="00D31A42">
              <w:rPr>
                <w:lang w:val="pl-PL"/>
              </w:rPr>
              <w:t xml:space="preserve">ROSZCZENIA WYNIKAJĄCE Z </w:t>
            </w:r>
            <w:r>
              <w:rPr>
                <w:lang w:val="pl-PL"/>
              </w:rPr>
              <w:t xml:space="preserve">UMOWNEGO </w:t>
            </w:r>
            <w:r w:rsidRPr="00D31A42">
              <w:rPr>
                <w:lang w:val="pl-PL"/>
              </w:rPr>
              <w:t>PRAWA PIERWOKUPU LUB ODKUPU</w:t>
            </w:r>
          </w:p>
        </w:tc>
        <w:tc>
          <w:tcPr>
            <w:tcW w:w="2387" w:type="pct"/>
            <w:shd w:val="clear" w:color="auto" w:fill="auto"/>
          </w:tcPr>
          <w:p w:rsidR="00DF334F" w:rsidRPr="00D31A42" w:rsidRDefault="00DF334F" w:rsidP="00DF334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D31A42">
              <w:rPr>
                <w:lang w:val="pl-PL"/>
              </w:rPr>
              <w:t>okument</w:t>
            </w:r>
            <w:r>
              <w:rPr>
                <w:lang w:val="pl-PL"/>
              </w:rPr>
              <w:t>y</w:t>
            </w:r>
            <w:r w:rsidRPr="00D31A42">
              <w:rPr>
                <w:lang w:val="pl-PL"/>
              </w:rPr>
              <w:t xml:space="preserve"> ustanawiaj</w:t>
            </w:r>
            <w:r>
              <w:rPr>
                <w:lang w:val="pl-PL"/>
              </w:rPr>
              <w:t>ą</w:t>
            </w:r>
            <w:r w:rsidRPr="00D31A42">
              <w:rPr>
                <w:lang w:val="pl-PL"/>
              </w:rPr>
              <w:t>c</w:t>
            </w:r>
            <w:r>
              <w:rPr>
                <w:lang w:val="pl-PL"/>
              </w:rPr>
              <w:t>e prawo pierwokupu / odkupu, np. umowa w której zastrzeżono prawo pierwokupu lub odkupu</w:t>
            </w:r>
          </w:p>
        </w:tc>
        <w:tc>
          <w:tcPr>
            <w:tcW w:w="848" w:type="pct"/>
            <w:shd w:val="clear" w:color="auto" w:fill="auto"/>
          </w:tcPr>
          <w:p w:rsidR="00DF334F" w:rsidRPr="00636B28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BC3E31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BD155E" w:rsidRDefault="00DF334F" w:rsidP="00B86C08">
            <w:pPr>
              <w:rPr>
                <w:lang w:val="pl-PL"/>
              </w:rPr>
            </w:pPr>
          </w:p>
        </w:tc>
        <w:sdt>
          <w:sdtPr>
            <w:id w:val="-83028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DF334F" w:rsidRPr="00F12D64" w:rsidRDefault="00DF334F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DF334F" w:rsidRPr="00F12D64" w:rsidRDefault="00DF334F" w:rsidP="007935C1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</w:pPr>
            <w:r w:rsidRPr="00F12D64">
              <w:t>ROSZCZENIA REPRYWATYZACYJNE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DF334F" w:rsidRPr="009C1AF6" w:rsidRDefault="00DF334F" w:rsidP="00DF334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D31A42">
              <w:rPr>
                <w:lang w:val="pl-PL"/>
              </w:rPr>
              <w:t>aświadczeni</w:t>
            </w:r>
            <w:r>
              <w:rPr>
                <w:lang w:val="pl-PL"/>
              </w:rPr>
              <w:t>a</w:t>
            </w:r>
            <w:r w:rsidRPr="00D31A42">
              <w:rPr>
                <w:lang w:val="pl-PL"/>
              </w:rPr>
              <w:t xml:space="preserve"> lub informacj</w:t>
            </w:r>
            <w:r>
              <w:rPr>
                <w:lang w:val="pl-PL"/>
              </w:rPr>
              <w:t>e</w:t>
            </w:r>
            <w:r w:rsidRPr="00D31A42">
              <w:rPr>
                <w:lang w:val="pl-PL"/>
              </w:rPr>
              <w:t xml:space="preserve"> w trybie dostępu do informacji publicznej</w:t>
            </w:r>
            <w:r>
              <w:rPr>
                <w:lang w:val="pl-PL"/>
              </w:rPr>
              <w:t xml:space="preserve"> potwierdzająca brak roszczeń reprywatyzacyjnych oraz wniosek właściciela nieruchomości / użytkownika wieczystego o wydanie zaświadczenia / udzielenie informacji, </w:t>
            </w:r>
            <w:r w:rsidRPr="007935C1">
              <w:rPr>
                <w:lang w:val="pl-PL"/>
              </w:rPr>
              <w:t>ewentualnie decyzja o odmowie wydania zaświadczenia</w:t>
            </w:r>
            <w:r>
              <w:rPr>
                <w:lang w:val="pl-PL"/>
              </w:rPr>
              <w:t xml:space="preserve"> </w:t>
            </w:r>
            <w:r w:rsidRPr="007935C1">
              <w:rPr>
                <w:lang w:val="pl-PL"/>
              </w:rPr>
              <w:t>/ udzielenia informacji</w:t>
            </w:r>
            <w:r>
              <w:rPr>
                <w:b w:val="0"/>
                <w:lang w:val="pl-PL"/>
              </w:rPr>
              <w:t xml:space="preserve"> (właściciel nieruchomości / użytkownik wieczysty powinien</w:t>
            </w:r>
            <w:r w:rsidRPr="007935C1">
              <w:rPr>
                <w:b w:val="0"/>
                <w:lang w:val="pl-PL"/>
              </w:rPr>
              <w:t xml:space="preserve"> przed rozpoczęciem badania prawnego przez </w:t>
            </w:r>
            <w:r>
              <w:rPr>
                <w:b w:val="0"/>
                <w:lang w:val="pl-PL"/>
              </w:rPr>
              <w:t>Kancelarię</w:t>
            </w:r>
            <w:r w:rsidRPr="007935C1">
              <w:rPr>
                <w:b w:val="0"/>
                <w:lang w:val="pl-PL"/>
              </w:rPr>
              <w:t xml:space="preserve"> zwrócić się do</w:t>
            </w:r>
            <w:r>
              <w:rPr>
                <w:b w:val="0"/>
                <w:lang w:val="pl-PL"/>
              </w:rPr>
              <w:t xml:space="preserve"> (i)</w:t>
            </w:r>
            <w:r w:rsidRPr="007935C1">
              <w:rPr>
                <w:b w:val="0"/>
                <w:lang w:val="pl-PL"/>
              </w:rPr>
              <w:t xml:space="preserve"> Ministra </w:t>
            </w:r>
            <w:r>
              <w:rPr>
                <w:b w:val="0"/>
                <w:lang w:val="pl-PL"/>
              </w:rPr>
              <w:t>Infrastruktury i Rozwoju</w:t>
            </w:r>
            <w:r w:rsidRPr="007935C1">
              <w:rPr>
                <w:b w:val="0"/>
                <w:lang w:val="pl-PL"/>
              </w:rPr>
              <w:t>,</w:t>
            </w:r>
            <w:r>
              <w:rPr>
                <w:b w:val="0"/>
                <w:lang w:val="pl-PL"/>
              </w:rPr>
              <w:t xml:space="preserve"> (ii)</w:t>
            </w:r>
            <w:r w:rsidRPr="007935C1">
              <w:rPr>
                <w:b w:val="0"/>
                <w:lang w:val="pl-PL"/>
              </w:rPr>
              <w:t xml:space="preserve"> Ministra Rolnictwa i Rozwoju Wsi,</w:t>
            </w:r>
            <w:r>
              <w:rPr>
                <w:b w:val="0"/>
                <w:lang w:val="pl-PL"/>
              </w:rPr>
              <w:t xml:space="preserve"> (iii)</w:t>
            </w:r>
            <w:r w:rsidRPr="007935C1">
              <w:rPr>
                <w:b w:val="0"/>
                <w:lang w:val="pl-PL"/>
              </w:rPr>
              <w:t xml:space="preserve"> </w:t>
            </w:r>
            <w:r>
              <w:rPr>
                <w:b w:val="0"/>
                <w:lang w:val="pl-PL"/>
              </w:rPr>
              <w:t>właściwego w</w:t>
            </w:r>
            <w:r w:rsidRPr="007935C1">
              <w:rPr>
                <w:b w:val="0"/>
                <w:lang w:val="pl-PL"/>
              </w:rPr>
              <w:t>ojewody,</w:t>
            </w:r>
            <w:r>
              <w:rPr>
                <w:b w:val="0"/>
                <w:lang w:val="pl-PL"/>
              </w:rPr>
              <w:t xml:space="preserve"> (iv)</w:t>
            </w:r>
            <w:r w:rsidRPr="007935C1">
              <w:rPr>
                <w:b w:val="0"/>
                <w:lang w:val="pl-PL"/>
              </w:rPr>
              <w:t xml:space="preserve"> </w:t>
            </w:r>
            <w:r>
              <w:rPr>
                <w:b w:val="0"/>
                <w:lang w:val="pl-PL"/>
              </w:rPr>
              <w:t>właściwego w</w:t>
            </w:r>
            <w:r w:rsidRPr="007935C1">
              <w:rPr>
                <w:b w:val="0"/>
                <w:lang w:val="pl-PL"/>
              </w:rPr>
              <w:t>ójta</w:t>
            </w:r>
            <w:r>
              <w:rPr>
                <w:b w:val="0"/>
                <w:lang w:val="pl-PL"/>
              </w:rPr>
              <w:t xml:space="preserve"> </w:t>
            </w:r>
            <w:r w:rsidRPr="007935C1">
              <w:rPr>
                <w:b w:val="0"/>
                <w:lang w:val="pl-PL"/>
              </w:rPr>
              <w:t>/</w:t>
            </w:r>
            <w:r>
              <w:rPr>
                <w:b w:val="0"/>
                <w:lang w:val="pl-PL"/>
              </w:rPr>
              <w:t xml:space="preserve"> b</w:t>
            </w:r>
            <w:r w:rsidRPr="007935C1">
              <w:rPr>
                <w:b w:val="0"/>
                <w:lang w:val="pl-PL"/>
              </w:rPr>
              <w:t>urmistrza</w:t>
            </w:r>
            <w:r>
              <w:rPr>
                <w:b w:val="0"/>
                <w:lang w:val="pl-PL"/>
              </w:rPr>
              <w:t xml:space="preserve"> </w:t>
            </w:r>
            <w:r w:rsidRPr="007935C1">
              <w:rPr>
                <w:b w:val="0"/>
                <w:lang w:val="pl-PL"/>
              </w:rPr>
              <w:t>/</w:t>
            </w:r>
            <w:r>
              <w:rPr>
                <w:b w:val="0"/>
                <w:lang w:val="pl-PL"/>
              </w:rPr>
              <w:t xml:space="preserve"> p</w:t>
            </w:r>
            <w:r w:rsidRPr="007935C1">
              <w:rPr>
                <w:b w:val="0"/>
                <w:lang w:val="pl-PL"/>
              </w:rPr>
              <w:t xml:space="preserve">rezydenta </w:t>
            </w:r>
            <w:r>
              <w:rPr>
                <w:b w:val="0"/>
                <w:lang w:val="pl-PL"/>
              </w:rPr>
              <w:t>m</w:t>
            </w:r>
            <w:r w:rsidRPr="007935C1">
              <w:rPr>
                <w:b w:val="0"/>
                <w:lang w:val="pl-PL"/>
              </w:rPr>
              <w:t>iasta i</w:t>
            </w:r>
            <w:r>
              <w:rPr>
                <w:b w:val="0"/>
                <w:lang w:val="pl-PL"/>
              </w:rPr>
              <w:t xml:space="preserve"> (v)</w:t>
            </w:r>
            <w:r w:rsidRPr="007935C1">
              <w:rPr>
                <w:b w:val="0"/>
                <w:lang w:val="pl-PL"/>
              </w:rPr>
              <w:t xml:space="preserve"> </w:t>
            </w:r>
            <w:r>
              <w:rPr>
                <w:b w:val="0"/>
                <w:lang w:val="pl-PL"/>
              </w:rPr>
              <w:t>właściwego s</w:t>
            </w:r>
            <w:r w:rsidRPr="007935C1">
              <w:rPr>
                <w:b w:val="0"/>
                <w:lang w:val="pl-PL"/>
              </w:rPr>
              <w:t xml:space="preserve">amorządowego </w:t>
            </w:r>
            <w:r>
              <w:rPr>
                <w:b w:val="0"/>
                <w:lang w:val="pl-PL"/>
              </w:rPr>
              <w:t>k</w:t>
            </w:r>
            <w:r w:rsidRPr="007935C1">
              <w:rPr>
                <w:b w:val="0"/>
                <w:lang w:val="pl-PL"/>
              </w:rPr>
              <w:t xml:space="preserve">olegium </w:t>
            </w:r>
            <w:r>
              <w:rPr>
                <w:b w:val="0"/>
                <w:lang w:val="pl-PL"/>
              </w:rPr>
              <w:t>o</w:t>
            </w:r>
            <w:r w:rsidRPr="007935C1">
              <w:rPr>
                <w:b w:val="0"/>
                <w:lang w:val="pl-PL"/>
              </w:rPr>
              <w:t>dwoławczego z zapytaniem, czy w odniesieniu do nieruchomości toczą się postępowania z wniosku byłych właścicieli lub jakiekolwiek inne postępowania mające wpływ na sytuację prawną nieruchomości.</w:t>
            </w:r>
            <w:r w:rsidRPr="007935C1">
              <w:rPr>
                <w:lang w:val="pl-PL"/>
              </w:rPr>
              <w:t xml:space="preserve"> </w:t>
            </w:r>
            <w:r>
              <w:rPr>
                <w:b w:val="0"/>
                <w:lang w:val="pl-PL"/>
              </w:rPr>
              <w:t xml:space="preserve">Jeżeli wnioskodawcą nie jest właściciel nieruchomości / użytkownik wieczysty, osoba ta powinna </w:t>
            </w:r>
            <w:r w:rsidRPr="007935C1">
              <w:rPr>
                <w:b w:val="0"/>
                <w:lang w:val="pl-PL"/>
              </w:rPr>
              <w:t>dyspon</w:t>
            </w:r>
            <w:r>
              <w:rPr>
                <w:b w:val="0"/>
                <w:lang w:val="pl-PL"/>
              </w:rPr>
              <w:t>ować</w:t>
            </w:r>
            <w:r w:rsidRPr="007935C1">
              <w:rPr>
                <w:b w:val="0"/>
                <w:lang w:val="pl-PL"/>
              </w:rPr>
              <w:t xml:space="preserve"> pełnomocnictwem od właściciela</w:t>
            </w:r>
            <w:r>
              <w:rPr>
                <w:b w:val="0"/>
                <w:lang w:val="pl-PL"/>
              </w:rPr>
              <w:t xml:space="preserve"> </w:t>
            </w:r>
            <w:r w:rsidRPr="007935C1">
              <w:rPr>
                <w:b w:val="0"/>
                <w:lang w:val="pl-PL"/>
              </w:rPr>
              <w:t xml:space="preserve">/użytkowania wieczystego </w:t>
            </w:r>
            <w:r>
              <w:rPr>
                <w:b w:val="0"/>
                <w:lang w:val="pl-PL"/>
              </w:rPr>
              <w:t xml:space="preserve">a </w:t>
            </w:r>
            <w:r w:rsidRPr="007935C1">
              <w:rPr>
                <w:b w:val="0"/>
                <w:lang w:val="pl-PL"/>
              </w:rPr>
              <w:t xml:space="preserve">wniosek powinien </w:t>
            </w:r>
            <w:r>
              <w:rPr>
                <w:b w:val="0"/>
                <w:lang w:val="pl-PL"/>
              </w:rPr>
              <w:t xml:space="preserve">być </w:t>
            </w:r>
            <w:r w:rsidRPr="007935C1">
              <w:rPr>
                <w:b w:val="0"/>
                <w:lang w:val="pl-PL"/>
              </w:rPr>
              <w:t>złożony w trybie wła</w:t>
            </w:r>
            <w:r>
              <w:rPr>
                <w:b w:val="0"/>
                <w:lang w:val="pl-PL"/>
              </w:rPr>
              <w:t xml:space="preserve">ściwym do wydawania zaświadczeń, tj. art. </w:t>
            </w:r>
            <w:r>
              <w:rPr>
                <w:b w:val="0"/>
                <w:lang w:val="pl-PL"/>
              </w:rPr>
              <w:lastRenderedPageBreak/>
              <w:t xml:space="preserve">217 Kodeksu postępowania administracyjnego. Jeżeli uzyskanie pełnomocnictwa nie jest możliwe, wnioskodawca może wystąpić </w:t>
            </w:r>
            <w:r w:rsidRPr="007935C1">
              <w:rPr>
                <w:b w:val="0"/>
                <w:lang w:val="pl-PL"/>
              </w:rPr>
              <w:t>na podstawie Ustawy o dostępie do informacji publicznej z dnia 6 września 2001</w:t>
            </w:r>
            <w:r>
              <w:rPr>
                <w:b w:val="0"/>
                <w:lang w:val="pl-PL"/>
              </w:rPr>
              <w:t>)</w:t>
            </w:r>
            <w:r w:rsidRPr="007935C1">
              <w:rPr>
                <w:b w:val="0"/>
                <w:lang w:val="pl-PL"/>
              </w:rPr>
              <w:t>.</w:t>
            </w:r>
            <w:r w:rsidR="00E332E4">
              <w:rPr>
                <w:b w:val="0"/>
                <w:lang w:val="pl-PL"/>
              </w:rPr>
              <w:t xml:space="preserve"> </w:t>
            </w:r>
            <w:r w:rsidR="00E332E4" w:rsidRPr="009C1AF6">
              <w:rPr>
                <w:lang w:val="pl-PL"/>
              </w:rPr>
              <w:t xml:space="preserve">W przypadku, gdy </w:t>
            </w:r>
            <w:r w:rsidR="009C1AF6" w:rsidRPr="009C1AF6">
              <w:rPr>
                <w:lang w:val="pl-PL"/>
              </w:rPr>
              <w:t>roszczenia</w:t>
            </w:r>
            <w:r w:rsidR="00E332E4" w:rsidRPr="009C1AF6">
              <w:rPr>
                <w:lang w:val="pl-PL"/>
              </w:rPr>
              <w:t xml:space="preserve"> występują, </w:t>
            </w:r>
            <w:r w:rsidR="009C1AF6" w:rsidRPr="009C1AF6">
              <w:rPr>
                <w:lang w:val="pl-PL"/>
              </w:rPr>
              <w:t>trwają postępowania</w:t>
            </w:r>
            <w:r w:rsidR="00E332E4" w:rsidRPr="009C1AF6">
              <w:rPr>
                <w:lang w:val="pl-PL"/>
              </w:rPr>
              <w:t xml:space="preserve"> administracyjne </w:t>
            </w:r>
            <w:r w:rsidR="009C1AF6" w:rsidRPr="009C1AF6">
              <w:rPr>
                <w:lang w:val="pl-PL"/>
              </w:rPr>
              <w:t xml:space="preserve">lub sądowe </w:t>
            </w:r>
            <w:r w:rsidR="00E332E4" w:rsidRPr="009C1AF6">
              <w:rPr>
                <w:lang w:val="pl-PL"/>
              </w:rPr>
              <w:t>– kopie wszystkich wydanych w sprawie decyzji</w:t>
            </w:r>
            <w:r w:rsidR="009C1AF6" w:rsidRPr="009C1AF6">
              <w:rPr>
                <w:lang w:val="pl-PL"/>
              </w:rPr>
              <w:t xml:space="preserve">, postanowień i innych orzeczeń oraz </w:t>
            </w:r>
            <w:r w:rsidR="00E332E4" w:rsidRPr="009C1AF6">
              <w:rPr>
                <w:lang w:val="pl-PL"/>
              </w:rPr>
              <w:t xml:space="preserve">kopie akt w </w:t>
            </w:r>
            <w:r w:rsidR="009C1AF6" w:rsidRPr="009C1AF6">
              <w:rPr>
                <w:lang w:val="pl-PL"/>
              </w:rPr>
              <w:t>sprawach</w:t>
            </w:r>
            <w:r w:rsidR="00E332E4" w:rsidRPr="009C1AF6">
              <w:rPr>
                <w:lang w:val="pl-PL"/>
              </w:rPr>
              <w:t xml:space="preserve"> nie zakończonych</w:t>
            </w:r>
            <w:r w:rsidR="009C1AF6" w:rsidRPr="009C1AF6">
              <w:rPr>
                <w:lang w:val="pl-PL"/>
              </w:rPr>
              <w:t xml:space="preserve"> prawomocnymi orzeczeniami lub decyzjami.</w:t>
            </w:r>
          </w:p>
          <w:p w:rsidR="00E332E4" w:rsidRPr="00E332E4" w:rsidRDefault="00E332E4" w:rsidP="00E332E4">
            <w:pPr>
              <w:rPr>
                <w:lang w:val="pl-PL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DF334F" w:rsidRPr="0060070F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DF334F" w:rsidRPr="00BC3E31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BD155E" w:rsidRDefault="00DF334F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  <w:vAlign w:val="center"/>
          </w:tcPr>
          <w:p w:rsidR="00DF334F" w:rsidRPr="0060070F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DF334F" w:rsidRPr="0060070F" w:rsidRDefault="00DF334F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34F" w:rsidRPr="00D31A42" w:rsidRDefault="00DF334F" w:rsidP="00BB28E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Pr="00D31A42">
              <w:rPr>
                <w:lang w:val="pl-PL"/>
              </w:rPr>
              <w:t>ompletne akta księgi wieczystej prowadzonej dla nieruchomości</w:t>
            </w:r>
            <w:r>
              <w:rPr>
                <w:lang w:val="pl-PL"/>
              </w:rPr>
              <w:t xml:space="preserve"> – wyłącznie w przypadku gdy istnieją roszczenia reprywatyzacyjne wobec nieruchomości </w:t>
            </w:r>
            <w:r w:rsidRPr="00BB28E6">
              <w:rPr>
                <w:b w:val="0"/>
                <w:lang w:val="pl-PL"/>
              </w:rPr>
              <w:t xml:space="preserve">(w sytuacji gdy roszczenia zgłoszono względem nieruchomości z której wyodrębniono nieruchomość będąca przedmiotem </w:t>
            </w:r>
            <w:r w:rsidRPr="00BB28E6">
              <w:rPr>
                <w:b w:val="0"/>
                <w:i/>
                <w:lang w:val="pl-PL"/>
              </w:rPr>
              <w:t>due diligence</w:t>
            </w:r>
            <w:r w:rsidRPr="00BB28E6">
              <w:rPr>
                <w:b w:val="0"/>
                <w:lang w:val="pl-PL"/>
              </w:rPr>
              <w:t xml:space="preserve"> – akta również tej księgi)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DF334F" w:rsidRPr="008E51A3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DF334F" w:rsidRPr="00BC3E31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8E51A3" w:rsidRDefault="00DF334F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 w:val="restart"/>
            <w:shd w:val="clear" w:color="auto" w:fill="B8CCE4" w:themeFill="accent1" w:themeFillTint="66"/>
          </w:tcPr>
          <w:p w:rsidR="00DF334F" w:rsidRDefault="00DF334F" w:rsidP="005350E2">
            <w:pPr>
              <w:pStyle w:val="Checkbox"/>
            </w:pPr>
            <w:r w:rsidRPr="00C054D7">
              <w:t>☐</w:t>
            </w:r>
          </w:p>
        </w:tc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DF334F" w:rsidRPr="00F12D64" w:rsidRDefault="00DF334F" w:rsidP="00E13F59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</w:pPr>
            <w:r>
              <w:t>INNE ROSZCZENIA</w:t>
            </w:r>
          </w:p>
        </w:tc>
        <w:tc>
          <w:tcPr>
            <w:tcW w:w="2387" w:type="pct"/>
            <w:tcBorders>
              <w:top w:val="single" w:sz="4" w:space="0" w:color="auto"/>
            </w:tcBorders>
            <w:shd w:val="clear" w:color="auto" w:fill="auto"/>
          </w:tcPr>
          <w:p w:rsidR="00DF334F" w:rsidRPr="00C2585D" w:rsidRDefault="00DF334F" w:rsidP="00C2585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C2585D">
              <w:rPr>
                <w:lang w:val="pl-PL"/>
              </w:rPr>
              <w:t>Umowy przedwstępne sprzedaży nieruchomości</w:t>
            </w:r>
            <w:r>
              <w:rPr>
                <w:lang w:val="pl-PL"/>
              </w:rPr>
              <w:t xml:space="preserve"> </w:t>
            </w:r>
            <w:r w:rsidRPr="00C2585D">
              <w:rPr>
                <w:lang w:val="pl-PL"/>
              </w:rPr>
              <w:t>/ prawa użytkowania wieczystego zawarte z osobami trzecimi</w:t>
            </w:r>
          </w:p>
        </w:tc>
        <w:tc>
          <w:tcPr>
            <w:tcW w:w="848" w:type="pct"/>
            <w:shd w:val="clear" w:color="auto" w:fill="auto"/>
          </w:tcPr>
          <w:p w:rsidR="00DF334F" w:rsidRPr="0004651D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04651D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04651D" w:rsidRDefault="00DF334F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DF334F" w:rsidRPr="0004651D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DF334F" w:rsidRPr="0004651D" w:rsidRDefault="00DF334F" w:rsidP="00E13F59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</w:tcBorders>
            <w:shd w:val="clear" w:color="auto" w:fill="auto"/>
          </w:tcPr>
          <w:p w:rsidR="00DF334F" w:rsidRPr="00586060" w:rsidRDefault="00DF334F" w:rsidP="008737A4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C2585D">
              <w:rPr>
                <w:lang w:val="pl-PL"/>
              </w:rPr>
              <w:t xml:space="preserve">Umowy </w:t>
            </w:r>
            <w:r>
              <w:rPr>
                <w:lang w:val="pl-PL"/>
              </w:rPr>
              <w:t>warunkowe</w:t>
            </w:r>
            <w:r w:rsidRPr="00C2585D">
              <w:rPr>
                <w:lang w:val="pl-PL"/>
              </w:rPr>
              <w:t xml:space="preserve"> sprzedaży nieruchomości</w:t>
            </w:r>
            <w:r>
              <w:rPr>
                <w:lang w:val="pl-PL"/>
              </w:rPr>
              <w:t xml:space="preserve"> </w:t>
            </w:r>
            <w:r w:rsidRPr="00C2585D">
              <w:rPr>
                <w:lang w:val="pl-PL"/>
              </w:rPr>
              <w:t>/ prawa użytkowania wieczystego zawarte z osobami trzecimi</w:t>
            </w:r>
          </w:p>
        </w:tc>
        <w:tc>
          <w:tcPr>
            <w:tcW w:w="848" w:type="pct"/>
            <w:shd w:val="clear" w:color="auto" w:fill="auto"/>
          </w:tcPr>
          <w:p w:rsidR="00DF334F" w:rsidRPr="0004651D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04651D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04651D" w:rsidRDefault="00DF334F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DF334F" w:rsidRPr="0004651D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DF334F" w:rsidRPr="0004651D" w:rsidRDefault="00DF334F" w:rsidP="00E13F59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DF334F" w:rsidRPr="00586060" w:rsidRDefault="00DF334F" w:rsidP="005352DB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 xml:space="preserve">Umowy deweloperskie </w:t>
            </w:r>
          </w:p>
        </w:tc>
        <w:tc>
          <w:tcPr>
            <w:tcW w:w="848" w:type="pct"/>
            <w:shd w:val="clear" w:color="auto" w:fill="auto"/>
          </w:tcPr>
          <w:p w:rsidR="00DF334F" w:rsidRDefault="00DF334F" w:rsidP="005350E2">
            <w:pPr>
              <w:pStyle w:val="Checkbox"/>
            </w:pPr>
          </w:p>
        </w:tc>
        <w:tc>
          <w:tcPr>
            <w:tcW w:w="489" w:type="pct"/>
            <w:shd w:val="clear" w:color="auto" w:fill="auto"/>
          </w:tcPr>
          <w:p w:rsidR="00DF334F" w:rsidRPr="00BC3E31" w:rsidRDefault="00DF334F" w:rsidP="00B86C08"/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BD155E" w:rsidRDefault="00DF334F" w:rsidP="00B86C08"/>
        </w:tc>
        <w:tc>
          <w:tcPr>
            <w:tcW w:w="169" w:type="pct"/>
            <w:vMerge/>
            <w:shd w:val="clear" w:color="auto" w:fill="B8CCE4" w:themeFill="accent1" w:themeFillTint="66"/>
          </w:tcPr>
          <w:p w:rsidR="00DF334F" w:rsidRDefault="00DF334F" w:rsidP="005350E2">
            <w:pPr>
              <w:pStyle w:val="Checkbox"/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DF334F" w:rsidRPr="00F12D64" w:rsidRDefault="00DF334F" w:rsidP="00E13F59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</w:pPr>
          </w:p>
        </w:tc>
        <w:tc>
          <w:tcPr>
            <w:tcW w:w="2387" w:type="pct"/>
            <w:shd w:val="clear" w:color="auto" w:fill="auto"/>
          </w:tcPr>
          <w:p w:rsidR="00DF334F" w:rsidRPr="00586060" w:rsidRDefault="00DF334F" w:rsidP="00DF334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586060">
              <w:rPr>
                <w:lang w:val="pl-PL"/>
              </w:rPr>
              <w:t>Umow</w:t>
            </w:r>
            <w:r>
              <w:rPr>
                <w:lang w:val="pl-PL"/>
              </w:rPr>
              <w:t>y</w:t>
            </w:r>
            <w:r w:rsidRPr="00586060">
              <w:rPr>
                <w:lang w:val="pl-PL"/>
              </w:rPr>
              <w:t xml:space="preserve"> zobowiązująca do niedokonywania rozporządzeń nieruchomością bądź jej częścią (np. do nieustanawiania hipoteki, niesprzedawania rzeczy, niewnoszenia jej do spółki, niewynajmowania nieruchomości)</w:t>
            </w:r>
          </w:p>
        </w:tc>
        <w:tc>
          <w:tcPr>
            <w:tcW w:w="848" w:type="pct"/>
            <w:shd w:val="clear" w:color="auto" w:fill="auto"/>
          </w:tcPr>
          <w:p w:rsidR="00DF334F" w:rsidRPr="0004651D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04651D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04651D" w:rsidRDefault="00DF334F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DF334F" w:rsidRPr="0004651D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DF334F" w:rsidRPr="0004651D" w:rsidRDefault="00DF334F" w:rsidP="00E13F59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DF334F" w:rsidRPr="00586060" w:rsidRDefault="00DF334F" w:rsidP="005352DB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586060">
              <w:rPr>
                <w:lang w:val="pl-PL"/>
              </w:rPr>
              <w:t>Dokumenty, z których wynikają inne roszczenia, nawet, jeżeli nie ujawniono ich treści w księdze wieczystej</w:t>
            </w:r>
          </w:p>
        </w:tc>
        <w:tc>
          <w:tcPr>
            <w:tcW w:w="848" w:type="pct"/>
            <w:shd w:val="clear" w:color="auto" w:fill="auto"/>
          </w:tcPr>
          <w:p w:rsidR="00DF334F" w:rsidRPr="0057240F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57240F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BD155E" w:rsidRDefault="00DF334F" w:rsidP="00B86C08">
            <w:pPr>
              <w:rPr>
                <w:lang w:val="pl-PL"/>
              </w:rPr>
            </w:pPr>
          </w:p>
        </w:tc>
        <w:sdt>
          <w:sdtPr>
            <w:id w:val="-11384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shd w:val="clear" w:color="auto" w:fill="B8CCE4" w:themeFill="accent1" w:themeFillTint="66"/>
              </w:tcPr>
              <w:p w:rsidR="00DF334F" w:rsidRPr="00BC3E31" w:rsidRDefault="00DF334F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shd w:val="clear" w:color="auto" w:fill="B8CCE4" w:themeFill="accent1" w:themeFillTint="66"/>
          </w:tcPr>
          <w:p w:rsidR="00DF334F" w:rsidRPr="00D31A42" w:rsidRDefault="00DF334F" w:rsidP="00636B28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 w:rsidRPr="00D31A42">
              <w:rPr>
                <w:lang w:val="pl-PL"/>
              </w:rPr>
              <w:t>OGRANICZENIA W ROZPORZĄDZANIU NIERUCHOMOŚCIĄ WYNIKAJACE Z PRZEPISÓW SZCZEGÓLNYCH</w:t>
            </w:r>
          </w:p>
        </w:tc>
        <w:tc>
          <w:tcPr>
            <w:tcW w:w="2387" w:type="pct"/>
            <w:shd w:val="clear" w:color="auto" w:fill="auto"/>
          </w:tcPr>
          <w:p w:rsidR="00DF334F" w:rsidRPr="00365A54" w:rsidRDefault="00DF334F" w:rsidP="00280823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D31A42">
              <w:rPr>
                <w:lang w:val="pl-PL"/>
              </w:rPr>
              <w:t xml:space="preserve">okumenty </w:t>
            </w:r>
            <w:r>
              <w:rPr>
                <w:lang w:val="pl-PL"/>
              </w:rPr>
              <w:t>i informacje dotyczące</w:t>
            </w:r>
            <w:r w:rsidRPr="00D31A42">
              <w:rPr>
                <w:lang w:val="pl-PL"/>
              </w:rPr>
              <w:t xml:space="preserve"> ograniczeń</w:t>
            </w:r>
            <w:r>
              <w:rPr>
                <w:lang w:val="pl-PL"/>
              </w:rPr>
              <w:t xml:space="preserve"> w rozporządzaniu nieruchomością związanych zwłaszcza z </w:t>
            </w:r>
            <w:r w:rsidRPr="00280823">
              <w:rPr>
                <w:lang w:val="pl-PL"/>
              </w:rPr>
              <w:t>wszczęciem egzekucji, wszczęciem postępowania wywłaszczeniowego, ogłoszeniem upadłości</w:t>
            </w:r>
            <w:r>
              <w:rPr>
                <w:lang w:val="pl-PL"/>
              </w:rPr>
              <w:t xml:space="preserve">, </w:t>
            </w:r>
            <w:r w:rsidRPr="00280823">
              <w:rPr>
                <w:lang w:val="pl-PL"/>
              </w:rPr>
              <w:t xml:space="preserve">otwarciem postępowania naprawczego, </w:t>
            </w:r>
            <w:r w:rsidRPr="00365A54">
              <w:rPr>
                <w:lang w:val="pl-PL"/>
              </w:rPr>
              <w:t>postanowieniem prokuratora o ustanowieniu zakazu zbywania i obciążania nieruchomości</w:t>
            </w:r>
          </w:p>
        </w:tc>
        <w:tc>
          <w:tcPr>
            <w:tcW w:w="848" w:type="pct"/>
            <w:shd w:val="clear" w:color="auto" w:fill="auto"/>
          </w:tcPr>
          <w:p w:rsidR="00DF334F" w:rsidRPr="0004651D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BC3E31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E332E4">
        <w:trPr>
          <w:trHeight w:val="999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04651D" w:rsidRDefault="00DF334F" w:rsidP="00B86C08">
            <w:pPr>
              <w:rPr>
                <w:lang w:val="pl-PL"/>
              </w:rPr>
            </w:pPr>
          </w:p>
        </w:tc>
        <w:tc>
          <w:tcPr>
            <w:tcW w:w="169" w:type="pct"/>
            <w:shd w:val="clear" w:color="auto" w:fill="B8CCE4" w:themeFill="accent1" w:themeFillTint="66"/>
          </w:tcPr>
          <w:p w:rsidR="00DF334F" w:rsidRDefault="00DF334F" w:rsidP="00B54214">
            <w:pPr>
              <w:pStyle w:val="Checkbox"/>
            </w:pPr>
            <w:r w:rsidRPr="006B5F06">
              <w:t>☐</w:t>
            </w:r>
          </w:p>
        </w:tc>
        <w:tc>
          <w:tcPr>
            <w:tcW w:w="958" w:type="pct"/>
            <w:gridSpan w:val="3"/>
            <w:shd w:val="clear" w:color="auto" w:fill="B8CCE4" w:themeFill="accent1" w:themeFillTint="66"/>
          </w:tcPr>
          <w:p w:rsidR="00DF334F" w:rsidRPr="008F3644" w:rsidRDefault="00DF334F" w:rsidP="006B5F06">
            <w:pPr>
              <w:pStyle w:val="Nagwek1"/>
              <w:numPr>
                <w:ilvl w:val="0"/>
                <w:numId w:val="0"/>
              </w:numPr>
              <w:ind w:left="-18" w:firstLine="18"/>
              <w:outlineLvl w:val="0"/>
              <w:rPr>
                <w:lang w:val="pl-PL"/>
              </w:rPr>
            </w:pPr>
            <w:r w:rsidRPr="008F3644">
              <w:rPr>
                <w:lang w:val="pl-PL"/>
              </w:rPr>
              <w:t>OGRANICZENIA W ROZPORZĄDZANIU NIERUCHOMOŚCI WE WSPÓŁWŁASNOŚCI</w:t>
            </w:r>
          </w:p>
        </w:tc>
        <w:tc>
          <w:tcPr>
            <w:tcW w:w="2387" w:type="pct"/>
            <w:shd w:val="clear" w:color="auto" w:fill="auto"/>
          </w:tcPr>
          <w:p w:rsidR="00DF334F" w:rsidRPr="006B5F06" w:rsidRDefault="00DF334F" w:rsidP="00300CA0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6B5F06">
              <w:rPr>
                <w:lang w:val="pl-PL"/>
              </w:rPr>
              <w:t>Umow</w:t>
            </w:r>
            <w:r>
              <w:rPr>
                <w:lang w:val="pl-PL"/>
              </w:rPr>
              <w:t>y</w:t>
            </w:r>
            <w:r w:rsidRPr="006B5F06">
              <w:rPr>
                <w:lang w:val="pl-PL"/>
              </w:rPr>
              <w:t xml:space="preserve"> pomiędzy współwłaścicielami</w:t>
            </w:r>
            <w:r>
              <w:rPr>
                <w:lang w:val="pl-PL"/>
              </w:rPr>
              <w:t xml:space="preserve"> w tym</w:t>
            </w:r>
            <w:r w:rsidRPr="006B5F06">
              <w:rPr>
                <w:lang w:val="pl-PL"/>
              </w:rPr>
              <w:t xml:space="preserve"> określając</w:t>
            </w:r>
            <w:r>
              <w:rPr>
                <w:lang w:val="pl-PL"/>
              </w:rPr>
              <w:t>e sposób zarządu nieruchomością lub sposób korzystania z nieruchomości oraz regulujące (wyłączające) zniesienie współwłasności</w:t>
            </w:r>
          </w:p>
        </w:tc>
        <w:tc>
          <w:tcPr>
            <w:tcW w:w="848" w:type="pct"/>
            <w:shd w:val="clear" w:color="auto" w:fill="auto"/>
          </w:tcPr>
          <w:p w:rsidR="00DF334F" w:rsidRPr="00300CA0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300CA0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E332E4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DF334F" w:rsidRPr="00C2585D" w:rsidRDefault="00DF334F" w:rsidP="00B86C08">
            <w:pPr>
              <w:rPr>
                <w:lang w:val="pl-PL"/>
              </w:rPr>
            </w:pPr>
          </w:p>
        </w:tc>
        <w:sdt>
          <w:sdtPr>
            <w:rPr>
              <w:b w:val="0"/>
            </w:rPr>
            <w:id w:val="142985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DF334F" w:rsidRPr="00C2585D" w:rsidRDefault="00DF334F" w:rsidP="00B54214">
                <w:pPr>
                  <w:pStyle w:val="Checkbox"/>
                  <w:rPr>
                    <w:b w:val="0"/>
                  </w:rPr>
                </w:pPr>
                <w:r>
                  <w:rPr>
                    <w:rFonts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DF334F" w:rsidRPr="00F12D64" w:rsidRDefault="00DF334F" w:rsidP="00280823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</w:pPr>
            <w:r w:rsidRPr="00F12D64">
              <w:t>HIPOTEKA</w:t>
            </w:r>
          </w:p>
        </w:tc>
        <w:tc>
          <w:tcPr>
            <w:tcW w:w="2387" w:type="pct"/>
            <w:shd w:val="clear" w:color="auto" w:fill="auto"/>
          </w:tcPr>
          <w:p w:rsidR="00DF334F" w:rsidRPr="00365A54" w:rsidRDefault="00DF334F" w:rsidP="00300CA0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 xml:space="preserve">Akty notarialne ustanawiające hipoteki lub </w:t>
            </w:r>
            <w:r w:rsidRPr="00365A54">
              <w:rPr>
                <w:lang w:val="pl-PL"/>
              </w:rPr>
              <w:t>inne dokumenty</w:t>
            </w:r>
            <w:r w:rsidRPr="00300CA0">
              <w:rPr>
                <w:lang w:val="pl-PL"/>
              </w:rPr>
              <w:t xml:space="preserve"> </w:t>
            </w:r>
            <w:r w:rsidRPr="00365A54">
              <w:rPr>
                <w:lang w:val="pl-PL"/>
              </w:rPr>
              <w:t xml:space="preserve">stanowiące podstawę wpisu hipoteki do księgi wieczystej </w:t>
            </w:r>
            <w:r>
              <w:rPr>
                <w:lang w:val="pl-PL"/>
              </w:rPr>
              <w:t xml:space="preserve">oraz zawierające informację na temat </w:t>
            </w:r>
            <w:r w:rsidRPr="00365A54">
              <w:rPr>
                <w:lang w:val="pl-PL"/>
              </w:rPr>
              <w:t>rodzaj</w:t>
            </w:r>
            <w:r>
              <w:rPr>
                <w:lang w:val="pl-PL"/>
              </w:rPr>
              <w:t>u hipoteki, jej sumy</w:t>
            </w:r>
            <w:r w:rsidRPr="00365A54">
              <w:rPr>
                <w:lang w:val="pl-PL"/>
              </w:rPr>
              <w:t>, termin</w:t>
            </w:r>
            <w:r>
              <w:rPr>
                <w:lang w:val="pl-PL"/>
              </w:rPr>
              <w:t>u</w:t>
            </w:r>
            <w:r w:rsidRPr="00365A54">
              <w:rPr>
                <w:lang w:val="pl-PL"/>
              </w:rPr>
              <w:t xml:space="preserve"> zapłaty/spłaty </w:t>
            </w:r>
            <w:r>
              <w:rPr>
                <w:lang w:val="pl-PL"/>
              </w:rPr>
              <w:t>wierzytelności zabezpieczonych hipoteką</w:t>
            </w:r>
            <w:r w:rsidRPr="00365A54">
              <w:rPr>
                <w:lang w:val="pl-PL"/>
              </w:rPr>
              <w:t>, zakres</w:t>
            </w:r>
            <w:r>
              <w:rPr>
                <w:lang w:val="pl-PL"/>
              </w:rPr>
              <w:t>u obciążenia hipoteka i</w:t>
            </w:r>
            <w:r w:rsidRPr="00365A54">
              <w:rPr>
                <w:lang w:val="pl-PL"/>
              </w:rPr>
              <w:t xml:space="preserve"> osob</w:t>
            </w:r>
            <w:r>
              <w:rPr>
                <w:lang w:val="pl-PL"/>
              </w:rPr>
              <w:t>y</w:t>
            </w:r>
            <w:r w:rsidRPr="00365A54">
              <w:rPr>
                <w:lang w:val="pl-PL"/>
              </w:rPr>
              <w:t xml:space="preserve"> wierzyciela</w:t>
            </w:r>
          </w:p>
        </w:tc>
        <w:tc>
          <w:tcPr>
            <w:tcW w:w="848" w:type="pct"/>
            <w:shd w:val="clear" w:color="auto" w:fill="auto"/>
          </w:tcPr>
          <w:p w:rsidR="00DF334F" w:rsidRPr="00300CA0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BC3E31" w:rsidRDefault="00DF334F" w:rsidP="00B86C08">
            <w:pPr>
              <w:rPr>
                <w:lang w:val="pl-PL"/>
              </w:rPr>
            </w:pPr>
          </w:p>
        </w:tc>
      </w:tr>
      <w:tr w:rsidR="00DF334F" w:rsidRPr="00B86C08" w:rsidTr="00760B4D">
        <w:trPr>
          <w:trHeight w:val="274"/>
        </w:trPr>
        <w:tc>
          <w:tcPr>
            <w:tcW w:w="149" w:type="pct"/>
            <w:vMerge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DF334F" w:rsidRPr="00300CA0" w:rsidRDefault="00DF334F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DF334F" w:rsidRPr="00300CA0" w:rsidRDefault="00DF334F" w:rsidP="00B54214">
            <w:pPr>
              <w:pStyle w:val="Checkbox"/>
              <w:rPr>
                <w:b w:val="0"/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DF334F" w:rsidRPr="00300CA0" w:rsidRDefault="00DF334F" w:rsidP="00280823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DF334F" w:rsidRPr="00300CA0" w:rsidRDefault="00DF334F" w:rsidP="00300CA0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 xml:space="preserve">Umowy zobowiązujące do ustanowienia hipotek (umowy </w:t>
            </w:r>
            <w:r w:rsidRPr="00300CA0">
              <w:rPr>
                <w:lang w:val="pl-PL"/>
              </w:rPr>
              <w:t>kredyt</w:t>
            </w:r>
            <w:r>
              <w:rPr>
                <w:lang w:val="pl-PL"/>
              </w:rPr>
              <w:t xml:space="preserve">owe </w:t>
            </w:r>
            <w:r w:rsidRPr="00300CA0">
              <w:rPr>
                <w:lang w:val="pl-PL"/>
              </w:rPr>
              <w:t>i pożycz</w:t>
            </w:r>
            <w:r>
              <w:rPr>
                <w:lang w:val="pl-PL"/>
              </w:rPr>
              <w:t>ki)</w:t>
            </w:r>
          </w:p>
        </w:tc>
        <w:tc>
          <w:tcPr>
            <w:tcW w:w="848" w:type="pct"/>
            <w:shd w:val="clear" w:color="auto" w:fill="auto"/>
          </w:tcPr>
          <w:p w:rsidR="00DF334F" w:rsidRPr="00300CA0" w:rsidRDefault="00DF334F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DF334F" w:rsidRPr="00300CA0" w:rsidRDefault="00DF334F" w:rsidP="00B86C08">
            <w:pPr>
              <w:rPr>
                <w:lang w:val="pl-PL"/>
              </w:rPr>
            </w:pPr>
          </w:p>
        </w:tc>
      </w:tr>
      <w:tr w:rsidR="00E4112E" w:rsidRPr="00B86C08" w:rsidTr="00760B4D">
        <w:trPr>
          <w:trHeight w:val="521"/>
        </w:trPr>
        <w:tc>
          <w:tcPr>
            <w:tcW w:w="149" w:type="pct"/>
            <w:vMerge w:val="restart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E4112E" w:rsidRPr="00300CA0" w:rsidRDefault="00E4112E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4112E" w:rsidRPr="00300CA0" w:rsidRDefault="00E4112E" w:rsidP="00B54214">
            <w:pPr>
              <w:pStyle w:val="Checkbox"/>
              <w:rPr>
                <w:b w:val="0"/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4112E" w:rsidRPr="00300CA0" w:rsidRDefault="00E4112E" w:rsidP="00280823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4112E" w:rsidRPr="004E4BBA" w:rsidRDefault="00E4112E" w:rsidP="002E411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4E4BBA">
              <w:rPr>
                <w:lang w:val="pl-PL"/>
              </w:rPr>
              <w:t>Wniosek o wpis hipoteki (jeżeli prawo nie zostało jeszcze ujawnione w księdze wieczystej)</w:t>
            </w:r>
          </w:p>
        </w:tc>
        <w:tc>
          <w:tcPr>
            <w:tcW w:w="848" w:type="pct"/>
            <w:shd w:val="clear" w:color="auto" w:fill="auto"/>
          </w:tcPr>
          <w:p w:rsidR="00E4112E" w:rsidRPr="00BF36F0" w:rsidRDefault="00E4112E" w:rsidP="002E411D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4112E" w:rsidRPr="00BF36F0" w:rsidRDefault="00E4112E" w:rsidP="00B86C08">
            <w:pPr>
              <w:rPr>
                <w:lang w:val="pl-PL"/>
              </w:rPr>
            </w:pPr>
          </w:p>
        </w:tc>
      </w:tr>
      <w:tr w:rsidR="00E4112E" w:rsidRPr="00B86C08" w:rsidTr="00760B4D">
        <w:trPr>
          <w:trHeight w:val="557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4112E" w:rsidRPr="00BF36F0" w:rsidRDefault="00E4112E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4112E" w:rsidRPr="00BF36F0" w:rsidRDefault="00E4112E" w:rsidP="00B54214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4112E" w:rsidRPr="00BF36F0" w:rsidRDefault="00E4112E" w:rsidP="00280823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4112E" w:rsidRPr="004E4BBA" w:rsidRDefault="00E4112E" w:rsidP="00C2585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4E4BBA">
              <w:rPr>
                <w:lang w:val="pl-PL"/>
              </w:rPr>
              <w:t xml:space="preserve">Wszelkie informacje od wierzyciela (banku) na temat aktualnej </w:t>
            </w:r>
            <w:r>
              <w:rPr>
                <w:lang w:val="pl-PL"/>
              </w:rPr>
              <w:t>wysokości</w:t>
            </w:r>
            <w:r w:rsidRPr="004E4BBA">
              <w:rPr>
                <w:lang w:val="pl-PL"/>
              </w:rPr>
              <w:t xml:space="preserve"> wierzytelności zabezpieczonej hipote</w:t>
            </w:r>
            <w:r>
              <w:rPr>
                <w:lang w:val="pl-PL"/>
              </w:rPr>
              <w:t>ką</w:t>
            </w:r>
          </w:p>
        </w:tc>
        <w:tc>
          <w:tcPr>
            <w:tcW w:w="848" w:type="pct"/>
            <w:shd w:val="clear" w:color="auto" w:fill="auto"/>
          </w:tcPr>
          <w:p w:rsidR="00E4112E" w:rsidRPr="00BF36F0" w:rsidRDefault="00E4112E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4112E" w:rsidRPr="00BF36F0" w:rsidRDefault="00E4112E" w:rsidP="00B86C08">
            <w:pPr>
              <w:rPr>
                <w:lang w:val="pl-PL"/>
              </w:rPr>
            </w:pPr>
          </w:p>
        </w:tc>
      </w:tr>
      <w:tr w:rsidR="00E4112E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4112E" w:rsidRPr="00BF36F0" w:rsidRDefault="00E4112E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4112E" w:rsidRPr="00BF36F0" w:rsidRDefault="00E4112E" w:rsidP="00B54214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4112E" w:rsidRPr="00BF36F0" w:rsidRDefault="00E4112E" w:rsidP="00280823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4112E" w:rsidRPr="004E4BBA" w:rsidRDefault="00E4112E" w:rsidP="00300CA0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4E4BBA">
              <w:rPr>
                <w:lang w:val="pl-PL"/>
              </w:rPr>
              <w:t>Dokument</w:t>
            </w:r>
            <w:r w:rsidR="00300CA0">
              <w:rPr>
                <w:lang w:val="pl-PL"/>
              </w:rPr>
              <w:t>y</w:t>
            </w:r>
            <w:r w:rsidRPr="004E4BBA">
              <w:rPr>
                <w:lang w:val="pl-PL"/>
              </w:rPr>
              <w:t xml:space="preserve"> </w:t>
            </w:r>
            <w:r w:rsidR="00300CA0">
              <w:rPr>
                <w:lang w:val="pl-PL"/>
              </w:rPr>
              <w:t>zawierające</w:t>
            </w:r>
            <w:r w:rsidRPr="004E4BBA">
              <w:rPr>
                <w:lang w:val="pl-PL"/>
              </w:rPr>
              <w:t xml:space="preserve"> zgodę wierzyciela na wykreślenie hipotek</w:t>
            </w:r>
            <w:r w:rsidR="00300CA0">
              <w:rPr>
                <w:lang w:val="pl-PL"/>
              </w:rPr>
              <w:t>i</w:t>
            </w:r>
          </w:p>
        </w:tc>
        <w:tc>
          <w:tcPr>
            <w:tcW w:w="848" w:type="pct"/>
            <w:shd w:val="clear" w:color="auto" w:fill="auto"/>
          </w:tcPr>
          <w:p w:rsidR="00E4112E" w:rsidRPr="00300CA0" w:rsidRDefault="00E4112E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4112E" w:rsidRPr="00300CA0" w:rsidRDefault="00E4112E" w:rsidP="00B86C08">
            <w:pPr>
              <w:rPr>
                <w:lang w:val="pl-PL"/>
              </w:rPr>
            </w:pPr>
          </w:p>
        </w:tc>
      </w:tr>
      <w:tr w:rsidR="00E4112E" w:rsidRPr="00B86C08" w:rsidTr="00760B4D">
        <w:trPr>
          <w:trHeight w:val="274"/>
        </w:trPr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4112E" w:rsidRPr="00300CA0" w:rsidRDefault="00E4112E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4112E" w:rsidRPr="00300CA0" w:rsidRDefault="00E4112E" w:rsidP="00B54214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4112E" w:rsidRPr="00300CA0" w:rsidRDefault="00E4112E" w:rsidP="00280823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4112E" w:rsidRPr="004E4BBA" w:rsidRDefault="00E4112E" w:rsidP="00C2585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4E4BBA">
              <w:rPr>
                <w:lang w:val="pl-PL"/>
              </w:rPr>
              <w:t>nioski o wykreślenie hipotek</w:t>
            </w:r>
          </w:p>
        </w:tc>
        <w:tc>
          <w:tcPr>
            <w:tcW w:w="848" w:type="pct"/>
            <w:shd w:val="clear" w:color="auto" w:fill="auto"/>
          </w:tcPr>
          <w:p w:rsidR="00E4112E" w:rsidRDefault="00E4112E" w:rsidP="005350E2">
            <w:pPr>
              <w:pStyle w:val="Checkbox"/>
            </w:pPr>
          </w:p>
        </w:tc>
        <w:tc>
          <w:tcPr>
            <w:tcW w:w="489" w:type="pct"/>
            <w:shd w:val="clear" w:color="auto" w:fill="auto"/>
          </w:tcPr>
          <w:p w:rsidR="00E4112E" w:rsidRPr="00BC3E31" w:rsidRDefault="00E4112E" w:rsidP="00B86C08"/>
        </w:tc>
      </w:tr>
      <w:tr w:rsidR="00ED5A15" w:rsidRPr="00B86C08" w:rsidTr="00E4112E">
        <w:trPr>
          <w:trHeight w:val="274"/>
        </w:trPr>
        <w:sdt>
          <w:sdtPr>
            <w:id w:val="9822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  <w:vMerge w:val="restart"/>
                <w:tcBorders>
                  <w:top w:val="single" w:sz="4" w:space="0" w:color="auto"/>
                </w:tcBorders>
                <w:shd w:val="clear" w:color="auto" w:fill="95B3D7" w:themeFill="accent1" w:themeFillTint="99"/>
              </w:tcPr>
              <w:p w:rsidR="00ED5A15" w:rsidRDefault="00ED5A15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851" w:type="pct"/>
            <w:gridSpan w:val="7"/>
            <w:shd w:val="clear" w:color="auto" w:fill="95B3D7" w:themeFill="accent1" w:themeFillTint="99"/>
          </w:tcPr>
          <w:p w:rsidR="00ED5A15" w:rsidRPr="00D31A42" w:rsidRDefault="00BB28E6" w:rsidP="00772415">
            <w:pPr>
              <w:pStyle w:val="Title1"/>
              <w:rPr>
                <w:lang w:val="pl-PL"/>
              </w:rPr>
            </w:pPr>
            <w:r>
              <w:rPr>
                <w:lang w:val="pl-PL"/>
              </w:rPr>
              <w:t xml:space="preserve">DOKUMENTY DOTYCZĄCE </w:t>
            </w:r>
            <w:r w:rsidR="00ED5A15" w:rsidRPr="00D31A42">
              <w:rPr>
                <w:lang w:val="pl-PL"/>
              </w:rPr>
              <w:t>PROCES</w:t>
            </w:r>
            <w:r>
              <w:rPr>
                <w:lang w:val="pl-PL"/>
              </w:rPr>
              <w:t>U INWESTYCYJNEGO</w:t>
            </w: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57240F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shd w:val="clear" w:color="auto" w:fill="B8CCE4" w:themeFill="accent1" w:themeFillTint="66"/>
          </w:tcPr>
          <w:p w:rsidR="00ED5A15" w:rsidRPr="0057240F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shd w:val="clear" w:color="auto" w:fill="B8CCE4" w:themeFill="accent1" w:themeFillTint="66"/>
          </w:tcPr>
          <w:p w:rsidR="00ED5A15" w:rsidRPr="0057240F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627EAA" w:rsidRDefault="00ED5A15" w:rsidP="007724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627EAA">
              <w:rPr>
                <w:lang w:val="pl-PL"/>
              </w:rPr>
              <w:t>Informacje na temat dostępu do dróg publicznych, włączając w to mapę wskazującą wjazd na teren nieruchomości oraz uzgodnienia z zarządem dróg miejskich (lub innym organem zarządzającym droga publiczną) w zakresie wjazdu na nieruchomość oraz organizacji ruchu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106DA1" w:rsidRDefault="00ED5A15" w:rsidP="00B86C08">
            <w:pPr>
              <w:rPr>
                <w:lang w:val="pl-PL"/>
              </w:rPr>
            </w:pPr>
          </w:p>
        </w:tc>
        <w:sdt>
          <w:sdtPr>
            <w:id w:val="82539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ED5A15" w:rsidRPr="00F12D64" w:rsidRDefault="00ED5A15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F12D64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</w:pPr>
            <w:r w:rsidRPr="00F12D64">
              <w:t>DOKUMEN</w:t>
            </w:r>
            <w:r w:rsidRPr="00106DA1">
              <w:t>TY BUDOWLANE</w:t>
            </w:r>
          </w:p>
        </w:tc>
        <w:tc>
          <w:tcPr>
            <w:tcW w:w="2387" w:type="pct"/>
            <w:shd w:val="clear" w:color="auto" w:fill="auto"/>
          </w:tcPr>
          <w:p w:rsidR="00ED5A15" w:rsidRPr="00D31A42" w:rsidRDefault="00ED5A15" w:rsidP="00854DA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772415">
              <w:rPr>
                <w:lang w:val="pl-PL"/>
              </w:rPr>
              <w:t>Decyzje nakazujące rozbiórkę obiektów</w:t>
            </w:r>
          </w:p>
        </w:tc>
        <w:tc>
          <w:tcPr>
            <w:tcW w:w="848" w:type="pct"/>
            <w:shd w:val="clear" w:color="auto" w:fill="auto"/>
          </w:tcPr>
          <w:p w:rsidR="00ED5A15" w:rsidRPr="009C1AF6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9C1AF6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9C1AF6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9C1AF6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57240F" w:rsidRDefault="00ED5A15" w:rsidP="00854DA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57240F">
              <w:rPr>
                <w:lang w:val="pl-PL"/>
              </w:rPr>
              <w:t>Decyzje o zezwoleniu na wycinkę drzew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854DAF" w:rsidRDefault="00ED5A15" w:rsidP="007724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54DAF">
              <w:rPr>
                <w:lang w:val="pl-PL"/>
              </w:rPr>
              <w:t>Decyzje o pozwoleniu na budowę wraz z wszelkimi wydanymi pozwoleniami zamiennymi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854DAF" w:rsidRDefault="00ED5A15" w:rsidP="007724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54DAF">
              <w:rPr>
                <w:lang w:val="pl-PL"/>
              </w:rPr>
              <w:t>Decyzje przenoszące pozwolenia na inne podmioty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854DAF" w:rsidRDefault="00ED5A15" w:rsidP="007724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54DAF">
              <w:rPr>
                <w:lang w:val="pl-PL"/>
              </w:rPr>
              <w:t>Postanowienia o zatwierdzeniu odstępstwa od przepisów budowlanych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854DAF" w:rsidRDefault="00ED5A15" w:rsidP="00ED5A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54DAF">
              <w:rPr>
                <w:lang w:val="pl-PL"/>
              </w:rPr>
              <w:t xml:space="preserve">Protokoły z kontroli organów budowlanych oraz wszelkie inne postanowienia, decyzje i informacje </w:t>
            </w:r>
            <w:r>
              <w:rPr>
                <w:lang w:val="pl-PL"/>
              </w:rPr>
              <w:t>o działaniach</w:t>
            </w:r>
            <w:r w:rsidRPr="00854DAF">
              <w:rPr>
                <w:lang w:val="pl-PL"/>
              </w:rPr>
              <w:t xml:space="preserve"> organów </w:t>
            </w:r>
            <w:r>
              <w:rPr>
                <w:lang w:val="pl-PL"/>
              </w:rPr>
              <w:t>kontroli dotyczących</w:t>
            </w:r>
            <w:r w:rsidRPr="00854DAF">
              <w:rPr>
                <w:lang w:val="pl-PL"/>
              </w:rPr>
              <w:t xml:space="preserve"> prowadzonej inwestycji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854DAF" w:rsidRDefault="00ED5A15" w:rsidP="007724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54DAF">
              <w:rPr>
                <w:lang w:val="pl-PL"/>
              </w:rPr>
              <w:t>Decyzje o pozwoleniu na użytkowanie wraz z dokumentami dotyczącymi spełnienia warunków dodatkowych (jeśli pozwolenie miało charakter warunkowy)</w:t>
            </w:r>
          </w:p>
        </w:tc>
        <w:tc>
          <w:tcPr>
            <w:tcW w:w="848" w:type="pct"/>
            <w:shd w:val="clear" w:color="auto" w:fill="auto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F36F0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854DAF" w:rsidRDefault="00ED5A15" w:rsidP="00ED5A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ED5A15">
              <w:rPr>
                <w:lang w:val="pl-PL"/>
              </w:rPr>
              <w:t>Zgłoszenia budowy lub robót budowlanych złożone u starosty lub wojewody (w przypadku gdy nie ma obowiązku uzyskiwania pozwolenia na budowę)</w:t>
            </w:r>
          </w:p>
        </w:tc>
        <w:tc>
          <w:tcPr>
            <w:tcW w:w="848" w:type="pct"/>
            <w:shd w:val="clear" w:color="auto" w:fill="auto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F36F0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854DAF" w:rsidRDefault="00ED5A15" w:rsidP="007724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54DAF">
              <w:rPr>
                <w:lang w:val="pl-PL"/>
              </w:rPr>
              <w:t>Zawiadomienia o zakończeniu budowy oraz potwierdzenie braku sprzeciwu właściwego organu</w:t>
            </w:r>
          </w:p>
        </w:tc>
        <w:tc>
          <w:tcPr>
            <w:tcW w:w="848" w:type="pct"/>
            <w:shd w:val="clear" w:color="auto" w:fill="auto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F36F0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854DAF" w:rsidRDefault="00ED5A15" w:rsidP="007724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54DAF">
              <w:rPr>
                <w:lang w:val="pl-PL"/>
              </w:rPr>
              <w:t>Inne decyzje administracyjne (a także ich zmiany) wydane w związku z budową lub użytkowaniem budynku lub obiektu budowlanego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5352DB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854DAF" w:rsidRDefault="00ED5A15" w:rsidP="007724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854DAF">
              <w:rPr>
                <w:lang w:val="pl-PL"/>
              </w:rPr>
              <w:t xml:space="preserve">Informacje o zobowiązaniach właściciela (użytkownika wieczystego) wobec Skarbu Państwa lub organów administracji samorządowej (umowy z organami administracji samorządowej dotyczące finansowania wspólnych </w:t>
            </w:r>
            <w:r w:rsidRPr="004D28C3">
              <w:rPr>
                <w:i/>
                <w:lang w:val="pl-PL"/>
              </w:rPr>
              <w:t>joint-ventures</w:t>
            </w:r>
            <w:r w:rsidRPr="00854DAF">
              <w:rPr>
                <w:lang w:val="pl-PL"/>
              </w:rPr>
              <w:t xml:space="preserve"> lub wspólnych projektów budowlanych lub udziałów w spółkach wodnych) lub inne zobowiązania inwestycyjne związane z nieruchomością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ED5A15" w:rsidRPr="00106DA1" w:rsidRDefault="00ED5A15" w:rsidP="00B86C08">
            <w:pPr>
              <w:rPr>
                <w:lang w:val="pl-PL"/>
              </w:rPr>
            </w:pPr>
          </w:p>
        </w:tc>
        <w:sdt>
          <w:sdtPr>
            <w:id w:val="19384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ED5A15" w:rsidRPr="00BC3E31" w:rsidRDefault="00ED5A15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D31A42" w:rsidRDefault="00ED5A15" w:rsidP="0057240F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 w:rsidRPr="00D31A42">
              <w:rPr>
                <w:lang w:val="pl-PL"/>
              </w:rPr>
              <w:t xml:space="preserve">UMOWY ZAWIERANE </w:t>
            </w:r>
            <w:r>
              <w:rPr>
                <w:lang w:val="pl-PL"/>
              </w:rPr>
              <w:t>W ZWIĄZKU Z BUDOWĄ</w:t>
            </w:r>
          </w:p>
        </w:tc>
        <w:tc>
          <w:tcPr>
            <w:tcW w:w="2387" w:type="pct"/>
            <w:shd w:val="clear" w:color="auto" w:fill="auto"/>
          </w:tcPr>
          <w:p w:rsidR="00ED5A15" w:rsidRPr="00365A54" w:rsidRDefault="00ED5A15" w:rsidP="00AB065B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Pr="00365A54">
              <w:rPr>
                <w:lang w:val="pl-PL"/>
              </w:rPr>
              <w:t>mow</w:t>
            </w:r>
            <w:r>
              <w:rPr>
                <w:lang w:val="pl-PL"/>
              </w:rPr>
              <w:t xml:space="preserve">y o prace projektowe, umowy o przeniesieniu </w:t>
            </w:r>
            <w:r w:rsidRPr="00365A54">
              <w:rPr>
                <w:lang w:val="pl-PL"/>
              </w:rPr>
              <w:t>autorskich praw majątkowych</w:t>
            </w:r>
            <w:r>
              <w:rPr>
                <w:lang w:val="pl-PL"/>
              </w:rPr>
              <w:t xml:space="preserve"> do projektu architektonicznego</w:t>
            </w:r>
          </w:p>
        </w:tc>
        <w:tc>
          <w:tcPr>
            <w:tcW w:w="848" w:type="pct"/>
            <w:shd w:val="clear" w:color="auto" w:fill="auto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 w:val="restart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F36F0" w:rsidRDefault="00ED5A15" w:rsidP="00772415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AD0A40" w:rsidRDefault="00ED5A15" w:rsidP="00642339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D0A40">
              <w:rPr>
                <w:lang w:val="pl-PL"/>
              </w:rPr>
              <w:t>Umowy o generalne wykonawstwo, ew. umowy z podwykonawcami, a także inne umowy z wykonawcami robót budowlanych</w:t>
            </w:r>
          </w:p>
        </w:tc>
        <w:tc>
          <w:tcPr>
            <w:tcW w:w="848" w:type="pct"/>
            <w:shd w:val="clear" w:color="auto" w:fill="auto"/>
          </w:tcPr>
          <w:p w:rsidR="00ED5A15" w:rsidRPr="00642339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642339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772415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AD0A40" w:rsidRDefault="00ED5A15" w:rsidP="007724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D0A40">
              <w:rPr>
                <w:lang w:val="pl-PL"/>
              </w:rPr>
              <w:t>Umowy zawierane z podmiotami publicznymi lub prywatnymi (np. innymi inwestorami), na podstawie, których planowana jest rozbudowa lokalnej infrastruktury drogowej lub innej, etc.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4D28C3">
        <w:trPr>
          <w:trHeight w:val="274"/>
        </w:trPr>
        <w:sdt>
          <w:sdtPr>
            <w:id w:val="-180222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  <w:vMerge w:val="restart"/>
                <w:tcBorders>
                  <w:top w:val="single" w:sz="4" w:space="0" w:color="auto"/>
                </w:tcBorders>
                <w:shd w:val="clear" w:color="auto" w:fill="95B3D7" w:themeFill="accent1" w:themeFillTint="99"/>
              </w:tcPr>
              <w:p w:rsidR="00ED5A15" w:rsidRDefault="00ED5A15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851" w:type="pct"/>
            <w:gridSpan w:val="7"/>
            <w:shd w:val="clear" w:color="auto" w:fill="95B3D7" w:themeFill="accent1" w:themeFillTint="99"/>
          </w:tcPr>
          <w:p w:rsidR="00ED5A15" w:rsidRPr="00D31A42" w:rsidRDefault="00642339" w:rsidP="00642339">
            <w:pPr>
              <w:pStyle w:val="Title1"/>
              <w:rPr>
                <w:lang w:val="pl-PL"/>
              </w:rPr>
            </w:pPr>
            <w:r>
              <w:rPr>
                <w:lang w:val="pl-PL"/>
              </w:rPr>
              <w:t xml:space="preserve">DOKUMENTY DOTYCZĄCE </w:t>
            </w:r>
            <w:r w:rsidR="00ED5A15" w:rsidRPr="00D31A42">
              <w:rPr>
                <w:lang w:val="pl-PL"/>
              </w:rPr>
              <w:t>BIEŻĄC</w:t>
            </w:r>
            <w:r>
              <w:rPr>
                <w:lang w:val="pl-PL"/>
              </w:rPr>
              <w:t>EJ</w:t>
            </w:r>
            <w:r w:rsidR="00ED5A15" w:rsidRPr="00D31A42">
              <w:rPr>
                <w:lang w:val="pl-PL"/>
              </w:rPr>
              <w:t xml:space="preserve"> EKSPALATACJA</w:t>
            </w:r>
            <w:r w:rsidR="00ED5A15">
              <w:rPr>
                <w:lang w:val="pl-PL"/>
              </w:rPr>
              <w:t xml:space="preserve"> NIERUCHOMOŚCI I BUDYNKÓW</w:t>
            </w: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B86C08" w:rsidRDefault="00ED5A15" w:rsidP="00B86C08">
            <w:pPr>
              <w:rPr>
                <w:lang w:val="pl-PL"/>
              </w:rPr>
            </w:pPr>
          </w:p>
        </w:tc>
        <w:sdt>
          <w:sdtPr>
            <w:id w:val="56538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ED5A15" w:rsidRPr="00BC3E31" w:rsidRDefault="00ED5A15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4D28C3" w:rsidRDefault="00ED5A15" w:rsidP="00AE5895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 w:rsidRPr="00D31A42">
              <w:rPr>
                <w:lang w:val="pl-PL"/>
              </w:rPr>
              <w:t xml:space="preserve">UMOWY </w:t>
            </w:r>
            <w:r>
              <w:rPr>
                <w:lang w:val="pl-PL"/>
              </w:rPr>
              <w:t>I INNE DOKUMENTY DOTYCZĄCE EKSPLOATACJI OBIEKTU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ED5A15" w:rsidRPr="000D2524" w:rsidRDefault="00ED5A15" w:rsidP="0057240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>Umow</w:t>
            </w:r>
            <w:r>
              <w:rPr>
                <w:lang w:val="pl-PL"/>
              </w:rPr>
              <w:t>y</w:t>
            </w:r>
            <w:r w:rsidRPr="00D31A42">
              <w:rPr>
                <w:lang w:val="pl-PL"/>
              </w:rPr>
              <w:t xml:space="preserve"> o zarządzanie nieruchomością 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5350E2">
            <w:pPr>
              <w:pStyle w:val="Checkbox"/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90260C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Default="00ED5A15" w:rsidP="00B86C08">
            <w:pPr>
              <w:pStyle w:val="TITLEContinuous"/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C3E31" w:rsidRDefault="00ED5A15" w:rsidP="00B86C08">
            <w:pPr>
              <w:pStyle w:val="Nagwek1"/>
              <w:outlineLvl w:val="0"/>
            </w:pPr>
          </w:p>
        </w:tc>
        <w:tc>
          <w:tcPr>
            <w:tcW w:w="2387" w:type="pct"/>
            <w:tcBorders>
              <w:top w:val="single" w:sz="4" w:space="0" w:color="auto"/>
            </w:tcBorders>
            <w:shd w:val="clear" w:color="auto" w:fill="auto"/>
          </w:tcPr>
          <w:p w:rsidR="00ED5A15" w:rsidRPr="00D31A42" w:rsidRDefault="00ED5A15" w:rsidP="00AE589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E5895">
              <w:rPr>
                <w:lang w:val="pl-PL"/>
              </w:rPr>
              <w:t>Umowy ubezpieczeniowe, w tym: (i) lista wszelkich umów i polis ubezpieczeniowych, których właściciel (użytkownik wieczysty) jest stroną, jak również kopie wszelkich umów ubezpieczeniowych dotyczących nieruchomości; (ii) dokumenty potwierdzające zapłatę składek z tytułu powyższych polis; (iii) informacje dotyczące roszczeń z tytułu wszelkich umów ubezpieczeniowych, wyszczególniające datę, w której roszczenie zostało zgłoszone, wysokość oraz rodzaj szkody, (iv) informacje dotyczące wszelkich okoliczności, które mogłyby wpłynąć na zakres odpowiedzialności spółki ubezpieczeniowej, a w szczególności na możliwość rozwiązania przez spółkę ubezpieczeniową umowy lub zwolnienia jej z odpowiedzialności, (v) informacje dotyczące przeniesienia praw z umów ubezpieczeniowych na osoby trzecie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BF36F0" w:rsidRDefault="00ED5A15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F36F0" w:rsidRDefault="00ED5A15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</w:tcBorders>
            <w:shd w:val="clear" w:color="auto" w:fill="auto"/>
          </w:tcPr>
          <w:p w:rsidR="00ED5A15" w:rsidRPr="00AE5895" w:rsidRDefault="00ED5A15" w:rsidP="000D2524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E5895">
              <w:rPr>
                <w:lang w:val="pl-PL"/>
              </w:rPr>
              <w:t>Umowy marketingowe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ED5A15" w:rsidRDefault="00ED5A15" w:rsidP="005350E2">
            <w:pPr>
              <w:pStyle w:val="Checkbox"/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ED5A15" w:rsidRPr="00BC3E31" w:rsidRDefault="00ED5A15" w:rsidP="00B86C08"/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90260C" w:rsidRDefault="00ED5A15" w:rsidP="00B86C08"/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Default="00ED5A15" w:rsidP="00B86C08">
            <w:pPr>
              <w:pStyle w:val="TITLEContinuous"/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C3E31" w:rsidRDefault="00ED5A15" w:rsidP="00B86C08">
            <w:pPr>
              <w:pStyle w:val="Nagwek1"/>
              <w:outlineLvl w:val="0"/>
            </w:pPr>
          </w:p>
        </w:tc>
        <w:tc>
          <w:tcPr>
            <w:tcW w:w="2387" w:type="pct"/>
            <w:tcBorders>
              <w:top w:val="single" w:sz="4" w:space="0" w:color="auto"/>
            </w:tcBorders>
            <w:shd w:val="clear" w:color="auto" w:fill="auto"/>
          </w:tcPr>
          <w:p w:rsidR="00ED5A15" w:rsidRPr="00AE5895" w:rsidRDefault="00ED5A15" w:rsidP="000D2524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E5895">
              <w:rPr>
                <w:lang w:val="pl-PL"/>
              </w:rPr>
              <w:t>Umowy z dostawcami mediów, w tym dotyczące zaopatrzenia w elektryczność, gaz i inne formy energii, zaopatrzenia w wodę i korzystania z systemu odprowadzania ścieków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</w:tcBorders>
            <w:shd w:val="clear" w:color="auto" w:fill="auto"/>
          </w:tcPr>
          <w:p w:rsidR="00ED5A15" w:rsidRPr="00AE5895" w:rsidRDefault="00ED5A15" w:rsidP="0057240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L</w:t>
            </w:r>
            <w:r w:rsidRPr="00AE5895">
              <w:rPr>
                <w:lang w:val="pl-PL"/>
              </w:rPr>
              <w:t>ist</w:t>
            </w:r>
            <w:r>
              <w:rPr>
                <w:lang w:val="pl-PL"/>
              </w:rPr>
              <w:t>a</w:t>
            </w:r>
            <w:r w:rsidRPr="00AE5895">
              <w:rPr>
                <w:lang w:val="pl-PL"/>
              </w:rPr>
              <w:t xml:space="preserve"> wszelkich gwarancji udzielonych lub których mają udzielić wykonawcy budynku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Nagwek1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</w:tcBorders>
            <w:shd w:val="clear" w:color="auto" w:fill="auto"/>
          </w:tcPr>
          <w:p w:rsidR="00ED5A15" w:rsidRPr="00AE5895" w:rsidRDefault="00ED5A15" w:rsidP="00642339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E5895">
              <w:rPr>
                <w:lang w:val="pl-PL"/>
              </w:rPr>
              <w:t xml:space="preserve">Świadectwo charakterystyki energetycznej budynku 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</w:tcPr>
          <w:p w:rsidR="00ED5A15" w:rsidRDefault="00ED5A15" w:rsidP="005350E2">
            <w:pPr>
              <w:pStyle w:val="Checkbox"/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</w:tcPr>
          <w:p w:rsidR="00ED5A15" w:rsidRPr="00BC3E31" w:rsidRDefault="00ED5A15" w:rsidP="00B86C08"/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ED5A15" w:rsidRPr="0090260C" w:rsidRDefault="00ED5A15" w:rsidP="00B86C08"/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Default="00ED5A15" w:rsidP="00B86C08">
            <w:pPr>
              <w:pStyle w:val="TITLEContinuous"/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C3E31" w:rsidRDefault="00ED5A15" w:rsidP="00B86C08">
            <w:pPr>
              <w:pStyle w:val="Nagwek1"/>
              <w:outlineLvl w:val="0"/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AE5895" w:rsidRDefault="00ED5A15" w:rsidP="000D2524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E5895">
              <w:rPr>
                <w:lang w:val="pl-PL"/>
              </w:rPr>
              <w:t>Inne istotne dokumenty wskazujące na stan obiektu znajdującego się na nieruchomości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 w:val="restart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sdt>
          <w:sdtPr>
            <w:id w:val="-138309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ED5A15" w:rsidRPr="00BC3E31" w:rsidRDefault="00ED5A15" w:rsidP="003924E1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BC3E31" w:rsidRDefault="00ED5A15" w:rsidP="00AE5895">
            <w:pPr>
              <w:pStyle w:val="Nagwek1"/>
              <w:numPr>
                <w:ilvl w:val="0"/>
                <w:numId w:val="0"/>
              </w:numPr>
              <w:outlineLvl w:val="0"/>
            </w:pPr>
            <w:r>
              <w:t>DOKUMENTY TECHNICZNE</w:t>
            </w: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4D28C3" w:rsidRDefault="00ED5A15" w:rsidP="00AE589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>Książk</w:t>
            </w:r>
            <w:r>
              <w:rPr>
                <w:lang w:val="pl-PL"/>
              </w:rPr>
              <w:t>a</w:t>
            </w:r>
            <w:r w:rsidRPr="00D31A42">
              <w:rPr>
                <w:lang w:val="pl-PL"/>
              </w:rPr>
              <w:t xml:space="preserve"> obiektu budowlanego z załącznikami (tj. protokoły z kontroli obiektu budowlanego, oceny i ekspertyzy dotyczące jego stanu technicznego, a także opracowania projektowe i dokumenty techniczne robót budowlanych wykonywanych w obiekcie w toku jego użytkowania, jak też instrukcje obsługi i eksploatacji obiektu, instalacji i </w:t>
            </w:r>
            <w:r>
              <w:rPr>
                <w:lang w:val="pl-PL"/>
              </w:rPr>
              <w:t>urządzeń związanych z obiektem)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AE5895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AE5895" w:rsidRDefault="00ED5A15" w:rsidP="00AE589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E5895">
              <w:rPr>
                <w:lang w:val="pl-PL"/>
              </w:rPr>
              <w:t>Mapa i szczegółowy opis budynków, budowli, instalacji i urządzeń usytuowanych na lub pod powierzchnią nieruchomości (np. gazowych, kanalizacyjnych i elektrycznych)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AE5895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AE5895" w:rsidRDefault="00ED5A15" w:rsidP="00AE589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E5895">
              <w:rPr>
                <w:lang w:val="pl-PL"/>
              </w:rPr>
              <w:t>Informacje o instalacjach oraz infrastrukturze usytuowanych na nieruchomości, które nie należą do właściciela, jeżeli takie istnieją (np. w ramach służebności przesyłu)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AE5895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AE5895" w:rsidRDefault="00ED5A15" w:rsidP="00890E9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AE5895">
              <w:rPr>
                <w:lang w:val="pl-PL"/>
              </w:rPr>
              <w:t xml:space="preserve">Mapa i szczegółowy opis budynków, budowli, instalacji i urządzeń usytuowanych poza nieruchomością, (np. gazowych, kanalizacyjnych i elektrycznych), których </w:t>
            </w:r>
            <w:r w:rsidR="00890E96">
              <w:rPr>
                <w:lang w:val="pl-PL"/>
              </w:rPr>
              <w:t>właściciel nieruchomości</w:t>
            </w:r>
            <w:r w:rsidR="00DF4D2D">
              <w:rPr>
                <w:lang w:val="pl-PL"/>
              </w:rPr>
              <w:t xml:space="preserve"> </w:t>
            </w:r>
            <w:r w:rsidR="00890E96">
              <w:rPr>
                <w:lang w:val="pl-PL"/>
              </w:rPr>
              <w:t>/ użytkownik wieczysty</w:t>
            </w:r>
            <w:r w:rsidRPr="00AE5895">
              <w:rPr>
                <w:lang w:val="pl-PL"/>
              </w:rPr>
              <w:t xml:space="preserve"> nie jest właścicielem, ani użytkownikiem wieczystym, a które są używane w związku z korzystaniem z nieruchomości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 w:val="restart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sdt>
          <w:sdtPr>
            <w:id w:val="265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ED5A15" w:rsidRPr="00BC3E31" w:rsidRDefault="00ED5A15" w:rsidP="003924E1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55336F" w:rsidRDefault="00ED5A15" w:rsidP="00340B88">
            <w:pPr>
              <w:pStyle w:val="Nagwek1"/>
              <w:numPr>
                <w:ilvl w:val="0"/>
                <w:numId w:val="0"/>
              </w:numPr>
              <w:ind w:left="-18" w:firstLine="18"/>
              <w:outlineLvl w:val="0"/>
              <w:rPr>
                <w:lang w:val="pl-PL"/>
              </w:rPr>
            </w:pPr>
            <w:r>
              <w:rPr>
                <w:lang w:val="pl-PL"/>
              </w:rPr>
              <w:t xml:space="preserve">UMOWY NAJMU I </w:t>
            </w:r>
            <w:r w:rsidRPr="0060320E">
              <w:rPr>
                <w:lang w:val="pl-PL"/>
              </w:rPr>
              <w:t>DZIERŻAW</w:t>
            </w:r>
            <w:r>
              <w:rPr>
                <w:lang w:val="pl-PL"/>
              </w:rPr>
              <w:t>Y – ZARÓWNO UMOWY, W KTÓRYCH SPÓŁKA JEST WYNAJMUJĄCYM (WYDZIERŻAWIAJĄCYM) JAK I NAJEMCĄ (DZIERŻAWCĄ)</w:t>
            </w: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AA6177" w:rsidRDefault="00ED5A15" w:rsidP="00E36A56">
            <w:pPr>
              <w:pStyle w:val="Nagwek2"/>
              <w:numPr>
                <w:ilvl w:val="0"/>
                <w:numId w:val="0"/>
              </w:numPr>
              <w:outlineLvl w:val="1"/>
              <w:rPr>
                <w:b w:val="0"/>
                <w:bCs w:val="0"/>
                <w:lang w:val="pl-PL"/>
              </w:rPr>
            </w:pPr>
            <w:r>
              <w:rPr>
                <w:lang w:val="pl-PL"/>
              </w:rPr>
              <w:t>U</w:t>
            </w:r>
            <w:r w:rsidRPr="0060320E">
              <w:rPr>
                <w:lang w:val="pl-PL"/>
              </w:rPr>
              <w:t>m</w:t>
            </w:r>
            <w:r w:rsidRPr="00D7138C">
              <w:rPr>
                <w:lang w:val="pl-PL"/>
              </w:rPr>
              <w:t>ow</w:t>
            </w:r>
            <w:r>
              <w:rPr>
                <w:lang w:val="pl-PL"/>
              </w:rPr>
              <w:t>y</w:t>
            </w:r>
            <w:r w:rsidRPr="00D7138C">
              <w:rPr>
                <w:lang w:val="pl-PL"/>
              </w:rPr>
              <w:t xml:space="preserve"> dzierżawy</w:t>
            </w:r>
            <w:r w:rsidR="00DF4D2D">
              <w:rPr>
                <w:lang w:val="pl-PL"/>
              </w:rPr>
              <w:t xml:space="preserve"> </w:t>
            </w:r>
            <w:r w:rsidRPr="00D7138C">
              <w:rPr>
                <w:lang w:val="pl-PL"/>
              </w:rPr>
              <w:t>/</w:t>
            </w:r>
            <w:r w:rsidR="00DF4D2D">
              <w:rPr>
                <w:lang w:val="pl-PL"/>
              </w:rPr>
              <w:t xml:space="preserve"> </w:t>
            </w:r>
            <w:r w:rsidRPr="00D7138C">
              <w:rPr>
                <w:lang w:val="pl-PL"/>
              </w:rPr>
              <w:t>najmu wraz z załącznikami, aneksami, porozumieniami zmieniającymi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60320E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60320E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E36A56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E36A56" w:rsidRDefault="00ED5A15" w:rsidP="00AA6177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E36A56">
              <w:rPr>
                <w:lang w:val="pl-PL"/>
              </w:rPr>
              <w:t>Umowy cesji praw z umowy dzierżawy/najmu, inne porozumienia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BF36F0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F36F0" w:rsidRDefault="00ED5A15" w:rsidP="00E36A56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E36A56" w:rsidRDefault="00ED5A15" w:rsidP="00AA6177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E36A56">
              <w:rPr>
                <w:lang w:val="pl-PL"/>
              </w:rPr>
              <w:t>Umowy poddzierżawy/podnajmu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60320E" w:rsidRDefault="00ED5A15" w:rsidP="005350E2">
            <w:pPr>
              <w:pStyle w:val="Checkbox"/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60320E" w:rsidRDefault="00ED5A15" w:rsidP="00B86C08"/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90260C" w:rsidRDefault="00ED5A15" w:rsidP="00B86C08"/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Default="00ED5A15" w:rsidP="003924E1">
            <w:pPr>
              <w:pStyle w:val="Checkbox"/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Default="00ED5A15" w:rsidP="00E36A56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E36A56" w:rsidRDefault="00ED5A15" w:rsidP="00ED5A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Zabezpieczenia umów najmu a zwłaszcza zabezpieczenia zapłaty czynszu, opłat eksploatacyjnych, a zwłaszcza: g</w:t>
            </w:r>
            <w:r w:rsidRPr="00E36A56">
              <w:rPr>
                <w:lang w:val="pl-PL"/>
              </w:rPr>
              <w:t>warancje bank</w:t>
            </w:r>
            <w:r>
              <w:rPr>
                <w:lang w:val="pl-PL"/>
              </w:rPr>
              <w:t>owe (wraz z aneksami), gwarancje</w:t>
            </w:r>
            <w:r w:rsidRPr="00E36A56">
              <w:rPr>
                <w:lang w:val="pl-PL"/>
              </w:rPr>
              <w:t xml:space="preserve"> spółki matki</w:t>
            </w:r>
            <w:r>
              <w:rPr>
                <w:lang w:val="pl-PL"/>
              </w:rPr>
              <w:t xml:space="preserve"> najemcy, poręczania i</w:t>
            </w:r>
            <w:r w:rsidR="00DF4D2D">
              <w:rPr>
                <w:lang w:val="pl-PL"/>
              </w:rPr>
              <w:t xml:space="preserve"> </w:t>
            </w:r>
            <w:r w:rsidRPr="00E36A56">
              <w:rPr>
                <w:lang w:val="pl-PL"/>
              </w:rPr>
              <w:t>/</w:t>
            </w:r>
            <w:r w:rsidR="00DF4D2D">
              <w:rPr>
                <w:lang w:val="pl-PL"/>
              </w:rPr>
              <w:t xml:space="preserve"> </w:t>
            </w:r>
            <w:r w:rsidRPr="00E36A56">
              <w:rPr>
                <w:lang w:val="pl-PL"/>
              </w:rPr>
              <w:t>lub potwierdzeni</w:t>
            </w:r>
            <w:r>
              <w:rPr>
                <w:lang w:val="pl-PL"/>
              </w:rPr>
              <w:t>a</w:t>
            </w:r>
            <w:r w:rsidRPr="00E36A56">
              <w:rPr>
                <w:lang w:val="pl-PL"/>
              </w:rPr>
              <w:t xml:space="preserve"> zapłaty kaucji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E36A56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E36A56" w:rsidRDefault="00ED5A15" w:rsidP="00ED5A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E36A56">
              <w:rPr>
                <w:lang w:val="pl-PL"/>
              </w:rPr>
              <w:t>Protokoły przekazania</w:t>
            </w:r>
            <w:r>
              <w:rPr>
                <w:lang w:val="pl-PL"/>
              </w:rPr>
              <w:t xml:space="preserve"> najemcy przedmiotu najmu</w:t>
            </w:r>
            <w:r w:rsidRPr="00E36A56">
              <w:rPr>
                <w:lang w:val="pl-PL"/>
              </w:rPr>
              <w:t xml:space="preserve"> (data, strony, przedmiot, podpisy)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E36A56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E36A56" w:rsidRDefault="00ED5A15" w:rsidP="00ED5A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E36A56">
              <w:rPr>
                <w:lang w:val="pl-PL"/>
              </w:rPr>
              <w:t xml:space="preserve">Polisy ubezpieczeniowe </w:t>
            </w:r>
            <w:r>
              <w:rPr>
                <w:lang w:val="pl-PL"/>
              </w:rPr>
              <w:t xml:space="preserve">wraz z ogólnymi warunkami ubezpieczenia </w:t>
            </w:r>
            <w:r w:rsidRPr="00E36A56">
              <w:rPr>
                <w:lang w:val="pl-PL"/>
              </w:rPr>
              <w:t>i inn</w:t>
            </w:r>
            <w:r>
              <w:rPr>
                <w:lang w:val="pl-PL"/>
              </w:rPr>
              <w:t>e</w:t>
            </w:r>
            <w:r w:rsidRPr="00E36A56">
              <w:rPr>
                <w:lang w:val="pl-PL"/>
              </w:rPr>
              <w:t xml:space="preserve"> związanych z nimi dokument</w:t>
            </w:r>
            <w:r>
              <w:rPr>
                <w:lang w:val="pl-PL"/>
              </w:rPr>
              <w:t>y</w:t>
            </w:r>
            <w:r w:rsidRPr="00E36A56">
              <w:rPr>
                <w:lang w:val="pl-PL"/>
              </w:rPr>
              <w:t>, do których dostarczenia są zobowiązani najemcy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E36A56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E36A56" w:rsidRDefault="00ED5A15" w:rsidP="0055336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Akty notarialne zawierające o</w:t>
            </w:r>
            <w:r w:rsidRPr="00E36A56">
              <w:rPr>
                <w:lang w:val="pl-PL"/>
              </w:rPr>
              <w:t>świadczeni</w:t>
            </w:r>
            <w:r>
              <w:rPr>
                <w:lang w:val="pl-PL"/>
              </w:rPr>
              <w:t>e</w:t>
            </w:r>
            <w:r w:rsidRPr="00E36A56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najemcy </w:t>
            </w:r>
            <w:r w:rsidRPr="00E36A56">
              <w:rPr>
                <w:lang w:val="pl-PL"/>
              </w:rPr>
              <w:t>o poddaniu się egzekucji</w:t>
            </w:r>
            <w:r>
              <w:rPr>
                <w:lang w:val="pl-PL"/>
              </w:rPr>
              <w:t xml:space="preserve"> na podstawie art. 777 KPC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ED5A15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ED5A15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 w:val="restart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ED5A15" w:rsidRPr="00ED5A15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 w:val="restart"/>
            <w:shd w:val="clear" w:color="auto" w:fill="B8CCE4" w:themeFill="accent1" w:themeFillTint="66"/>
          </w:tcPr>
          <w:p w:rsidR="00ED5A15" w:rsidRPr="00ED5A15" w:rsidRDefault="00ED5A15" w:rsidP="003924E1">
            <w:pPr>
              <w:pStyle w:val="Checkbox"/>
              <w:rPr>
                <w:lang w:val="pl-PL"/>
              </w:rPr>
            </w:pPr>
            <w:r w:rsidRPr="00ED5A15">
              <w:rPr>
                <w:lang w:val="pl-PL"/>
              </w:rPr>
              <w:t>☐</w:t>
            </w:r>
          </w:p>
        </w:tc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ED5A15" w:rsidRDefault="00ED5A15" w:rsidP="00E13F59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  <w:r w:rsidRPr="00ED5A15">
              <w:rPr>
                <w:lang w:val="pl-PL"/>
              </w:rPr>
              <w:t>INNE UMOWY</w:t>
            </w: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E36A56" w:rsidRDefault="00ED5A15" w:rsidP="00C52EDC">
            <w:pPr>
              <w:pStyle w:val="Nagwek2"/>
              <w:ind w:left="0"/>
              <w:outlineLvl w:val="1"/>
              <w:rPr>
                <w:lang w:val="pl-PL"/>
              </w:rPr>
            </w:pPr>
            <w:r w:rsidRPr="00E36A56">
              <w:rPr>
                <w:lang w:val="pl-PL"/>
              </w:rPr>
              <w:t>Umowy oddające osobom trzecim nieruchomość do korzystania bądź używania, w tym umowy użyczenia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ED5A15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ED5A15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ED5A15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ED5A15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ED5A15" w:rsidRDefault="00ED5A15" w:rsidP="00E13F59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C52EDC" w:rsidRDefault="00ED5A15" w:rsidP="00890F38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C52EDC">
              <w:rPr>
                <w:lang w:val="pl-PL"/>
              </w:rPr>
              <w:t>Informacja, czy z nieruchomości korzystają osoby trzecie bez tytułu prawnego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3924E1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E13F59">
            <w:pPr>
              <w:pStyle w:val="Nagwek1"/>
              <w:numPr>
                <w:ilvl w:val="0"/>
                <w:numId w:val="0"/>
              </w:numPr>
              <w:ind w:left="720" w:hanging="720"/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top w:val="nil"/>
            </w:tcBorders>
            <w:shd w:val="clear" w:color="auto" w:fill="auto"/>
          </w:tcPr>
          <w:p w:rsidR="00ED5A15" w:rsidRPr="00C52EDC" w:rsidRDefault="00ED5A15" w:rsidP="0055336F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C52EDC">
              <w:rPr>
                <w:lang w:val="pl-PL"/>
              </w:rPr>
              <w:t>Umowy zawarte z organami administracji rządowej lub samorządowej dotycząc</w:t>
            </w:r>
            <w:r>
              <w:rPr>
                <w:lang w:val="pl-PL"/>
              </w:rPr>
              <w:t>e</w:t>
            </w:r>
            <w:r w:rsidRPr="00C52EDC">
              <w:rPr>
                <w:lang w:val="pl-PL"/>
              </w:rPr>
              <w:t xml:space="preserve"> nieruchomości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nil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4D28C3">
        <w:trPr>
          <w:trHeight w:val="274"/>
        </w:trPr>
        <w:sdt>
          <w:sdtPr>
            <w:id w:val="-72144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  <w:vMerge w:val="restart"/>
                <w:shd w:val="clear" w:color="auto" w:fill="95B3D7" w:themeFill="accent1" w:themeFillTint="99"/>
              </w:tcPr>
              <w:p w:rsidR="00ED5A15" w:rsidRPr="0060320E" w:rsidRDefault="00ED5A15" w:rsidP="005350E2">
                <w:pPr>
                  <w:pStyle w:val="Checkbox"/>
                  <w:rPr>
                    <w:lang w:val="pl-PL"/>
                  </w:rPr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851" w:type="pct"/>
            <w:gridSpan w:val="7"/>
            <w:shd w:val="clear" w:color="auto" w:fill="95B3D7" w:themeFill="accent1" w:themeFillTint="99"/>
          </w:tcPr>
          <w:p w:rsidR="00ED5A15" w:rsidRPr="00D31A42" w:rsidRDefault="00642339" w:rsidP="00642339">
            <w:pPr>
              <w:pStyle w:val="Title1"/>
              <w:rPr>
                <w:lang w:val="pl-PL"/>
              </w:rPr>
            </w:pPr>
            <w:r>
              <w:rPr>
                <w:lang w:val="pl-PL"/>
              </w:rPr>
              <w:t xml:space="preserve">DOKUMENTY DOTYCZĄCE OCHRONY </w:t>
            </w:r>
            <w:r w:rsidR="00ED5A15" w:rsidRPr="00D31A42">
              <w:rPr>
                <w:lang w:val="pl-PL"/>
              </w:rPr>
              <w:t>ŚRODOWISK</w:t>
            </w:r>
            <w:r w:rsidR="00ED5A15">
              <w:rPr>
                <w:lang w:val="pl-PL"/>
              </w:rPr>
              <w:t>A</w:t>
            </w: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B86C08" w:rsidRDefault="00ED5A15" w:rsidP="00B86C08">
            <w:pPr>
              <w:rPr>
                <w:lang w:val="pl-PL"/>
              </w:rPr>
            </w:pPr>
          </w:p>
        </w:tc>
        <w:sdt>
          <w:sdtPr>
            <w:id w:val="-13418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ED5A15" w:rsidRPr="0060320E" w:rsidRDefault="00ED5A15" w:rsidP="005350E2">
                <w:pPr>
                  <w:pStyle w:val="Checkbox"/>
                  <w:rPr>
                    <w:lang w:val="pl-PL"/>
                  </w:rPr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D31A42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 w:rsidRPr="00D31A42">
              <w:rPr>
                <w:lang w:val="pl-PL"/>
              </w:rPr>
              <w:t>DOKUMENTY ZWIĄZ</w:t>
            </w:r>
            <w:r>
              <w:rPr>
                <w:lang w:val="pl-PL"/>
              </w:rPr>
              <w:t>ANE</w:t>
            </w:r>
            <w:r w:rsidRPr="00D31A42">
              <w:rPr>
                <w:lang w:val="pl-PL"/>
              </w:rPr>
              <w:t xml:space="preserve"> Z </w:t>
            </w:r>
            <w:r>
              <w:rPr>
                <w:lang w:val="pl-PL"/>
              </w:rPr>
              <w:t xml:space="preserve">UKOŃCZONYM LUB PLANOWANYM PROCESEM INWESTYCYJNYM 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ED5A15" w:rsidRPr="00B86C08" w:rsidRDefault="00ED5A15" w:rsidP="00340B88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>Pozwolenia</w:t>
            </w:r>
            <w:r>
              <w:rPr>
                <w:lang w:val="pl-PL"/>
              </w:rPr>
              <w:t xml:space="preserve"> potrzebne do prowadzenia procesu inwestycyjnego</w:t>
            </w:r>
            <w:r w:rsidRPr="00D31A42">
              <w:rPr>
                <w:lang w:val="pl-PL"/>
              </w:rPr>
              <w:t xml:space="preserve"> wydan</w:t>
            </w:r>
            <w:r>
              <w:rPr>
                <w:lang w:val="pl-PL"/>
              </w:rPr>
              <w:t>e w szczególności na podstawie: U</w:t>
            </w:r>
            <w:r w:rsidRPr="00B86C08">
              <w:rPr>
                <w:lang w:val="pl-PL"/>
              </w:rPr>
              <w:t>stawy o odpadach, Prawa wodnego, Prawa ochrony środowiska (np.</w:t>
            </w:r>
            <w:r w:rsidRPr="00E47156">
              <w:rPr>
                <w:lang w:val="pl-PL"/>
              </w:rPr>
              <w:t xml:space="preserve"> </w:t>
            </w:r>
            <w:r>
              <w:rPr>
                <w:lang w:val="pl-PL"/>
              </w:rPr>
              <w:t>decyzje</w:t>
            </w:r>
            <w:r w:rsidRPr="001D2DC6">
              <w:rPr>
                <w:lang w:val="pl-PL"/>
              </w:rPr>
              <w:t xml:space="preserve"> o środowiskowych uwarunkowaniach zgody na realizację przedsięwzięcia</w:t>
            </w:r>
            <w:r>
              <w:rPr>
                <w:lang w:val="pl-PL"/>
              </w:rPr>
              <w:t>,</w:t>
            </w:r>
            <w:r w:rsidRPr="00B86C08">
              <w:rPr>
                <w:lang w:val="pl-PL"/>
              </w:rPr>
              <w:t xml:space="preserve"> pozwolenia wodnoprawne</w:t>
            </w:r>
            <w:r>
              <w:rPr>
                <w:lang w:val="pl-PL"/>
              </w:rPr>
              <w:t xml:space="preserve">, </w:t>
            </w:r>
            <w:r w:rsidRPr="00B86C08">
              <w:rPr>
                <w:lang w:val="pl-PL"/>
              </w:rPr>
              <w:t>pozwoleni</w:t>
            </w:r>
            <w:r>
              <w:rPr>
                <w:lang w:val="pl-PL"/>
              </w:rPr>
              <w:t>a</w:t>
            </w:r>
            <w:r w:rsidRPr="00B86C08">
              <w:rPr>
                <w:lang w:val="pl-PL"/>
              </w:rPr>
              <w:t xml:space="preserve"> na wprowadzan</w:t>
            </w:r>
            <w:r>
              <w:rPr>
                <w:lang w:val="pl-PL"/>
              </w:rPr>
              <w:t>ie ścieków do wód lub do ziemi)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E6361F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Heading1Continuous"/>
              <w:spacing w:before="120"/>
              <w:jc w:val="center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86C08" w:rsidRDefault="00ED5A15" w:rsidP="00740D6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 xml:space="preserve">Raporty o oddziaływaniu inwestycji na środowisko, inne raporty oraz pisma dotyczące korzystania ze środowiska </w:t>
            </w:r>
            <w:r w:rsidRPr="00B86C08">
              <w:rPr>
                <w:lang w:val="pl-PL"/>
              </w:rPr>
              <w:t xml:space="preserve">np. raporty dotyczące usuwania azbestu, pomiary emisji hałasu, pomiary emisji pól elektromagnetycznych, operaty wodnoprawne, raporty środowiskowe 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E6361F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Heading1Continuous"/>
              <w:spacing w:before="120"/>
              <w:jc w:val="center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86C08" w:rsidRDefault="00ED5A15" w:rsidP="00ED5A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365A54">
              <w:rPr>
                <w:lang w:val="pl-PL"/>
              </w:rPr>
              <w:t>Informacje na</w:t>
            </w:r>
            <w:r>
              <w:rPr>
                <w:lang w:val="pl-PL"/>
              </w:rPr>
              <w:t xml:space="preserve"> temat stanu jakości gleb, </w:t>
            </w:r>
            <w:r w:rsidRPr="00B86C08">
              <w:rPr>
                <w:lang w:val="pl-PL"/>
              </w:rPr>
              <w:t>raporty jakości</w:t>
            </w:r>
            <w:r>
              <w:rPr>
                <w:lang w:val="pl-PL"/>
              </w:rPr>
              <w:t xml:space="preserve"> i zanieczyszczenia </w:t>
            </w:r>
            <w:r w:rsidRPr="00B86C08">
              <w:rPr>
                <w:lang w:val="pl-PL"/>
              </w:rPr>
              <w:t>gleb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E6361F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BF36F0" w:rsidRDefault="00ED5A15" w:rsidP="00B86C08">
            <w:pPr>
              <w:pStyle w:val="Heading1Continuous"/>
              <w:spacing w:before="120"/>
              <w:jc w:val="center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F36F0" w:rsidRDefault="00ED5A15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5C3BA9" w:rsidRDefault="00ED5A15" w:rsidP="00ED5A15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5C3BA9">
              <w:rPr>
                <w:lang w:val="pl-PL"/>
              </w:rPr>
              <w:t>Informacje na temat sposobu zagospodarowania nieruchomości przed jej nab</w:t>
            </w:r>
            <w:r>
              <w:rPr>
                <w:lang w:val="pl-PL"/>
              </w:rPr>
              <w:t>yciem lub zabudową przez właściciela nieruchomości</w:t>
            </w:r>
            <w:r w:rsidR="00DF4D2D">
              <w:rPr>
                <w:lang w:val="pl-PL"/>
              </w:rPr>
              <w:t xml:space="preserve"> </w:t>
            </w:r>
            <w:r>
              <w:rPr>
                <w:lang w:val="pl-PL"/>
              </w:rPr>
              <w:t>/ użytkownika wieczystego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E6361F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BF36F0" w:rsidRDefault="00ED5A15" w:rsidP="00B86C08">
            <w:pPr>
              <w:pStyle w:val="Heading1Continuous"/>
              <w:spacing w:before="120"/>
              <w:jc w:val="center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BF36F0" w:rsidRDefault="00ED5A15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5C3BA9" w:rsidRDefault="00ED5A15" w:rsidP="00E75933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5C3BA9">
              <w:rPr>
                <w:lang w:val="pl-PL"/>
              </w:rPr>
              <w:t xml:space="preserve">Informacje o tym, czy przed nabyciem lub zabudową nieruchomości </w:t>
            </w:r>
            <w:r w:rsidR="00E75933">
              <w:rPr>
                <w:lang w:val="pl-PL"/>
              </w:rPr>
              <w:t>właściciel nieruchomości</w:t>
            </w:r>
            <w:r w:rsidR="00DF4D2D">
              <w:rPr>
                <w:lang w:val="pl-PL"/>
              </w:rPr>
              <w:t xml:space="preserve"> </w:t>
            </w:r>
            <w:r w:rsidR="00E75933">
              <w:rPr>
                <w:lang w:val="pl-PL"/>
              </w:rPr>
              <w:t xml:space="preserve">/ użytkownik wieczysty </w:t>
            </w:r>
            <w:r w:rsidRPr="005C3BA9">
              <w:rPr>
                <w:lang w:val="pl-PL"/>
              </w:rPr>
              <w:t>zbadał stan zanieczyszczenia środowiska (gruntów, wody i</w:t>
            </w:r>
            <w:r>
              <w:rPr>
                <w:lang w:val="pl-PL"/>
              </w:rPr>
              <w:t>tp.) oraz wynik takiego badania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E6361F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Heading1Continuous"/>
              <w:spacing w:before="120"/>
              <w:jc w:val="center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5C3BA9" w:rsidRDefault="00ED5A15" w:rsidP="00E75933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5C3BA9">
              <w:rPr>
                <w:lang w:val="pl-PL"/>
              </w:rPr>
              <w:t>Informacje o tym, czy istnieje zanieczyszczenie gleby lub wód podziemnych na terenie którejkolw</w:t>
            </w:r>
            <w:r>
              <w:rPr>
                <w:lang w:val="pl-PL"/>
              </w:rPr>
              <w:t>iek z sąsiednich nieruchomości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E6361F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Heading1Continuous"/>
              <w:spacing w:before="120"/>
              <w:jc w:val="center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5C3BA9" w:rsidRDefault="00ED5A15" w:rsidP="00914F7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5C3BA9">
              <w:rPr>
                <w:lang w:val="pl-PL"/>
              </w:rPr>
              <w:t>Informacje o tym, czy w materiałach użytych do budowy budynków</w:t>
            </w:r>
            <w:r>
              <w:rPr>
                <w:lang w:val="pl-PL"/>
              </w:rPr>
              <w:t xml:space="preserve"> i budowli stosowany był azbest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ED5A15" w:rsidRPr="00E6361F" w:rsidRDefault="00ED5A15" w:rsidP="00B86C08">
            <w:pPr>
              <w:rPr>
                <w:lang w:val="pl-PL"/>
              </w:rPr>
            </w:pPr>
          </w:p>
        </w:tc>
        <w:sdt>
          <w:sdtPr>
            <w:id w:val="-18683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ED5A15" w:rsidRPr="00BC3E31" w:rsidRDefault="00ED5A15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D31A42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>
              <w:rPr>
                <w:lang w:val="pl-PL"/>
              </w:rPr>
              <w:t xml:space="preserve">inne </w:t>
            </w:r>
            <w:r w:rsidRPr="00D31A42">
              <w:rPr>
                <w:lang w:val="pl-PL"/>
              </w:rPr>
              <w:t xml:space="preserve">DOKUMENTY ŚRODOWISKOWE </w:t>
            </w:r>
            <w:r>
              <w:rPr>
                <w:lang w:val="pl-PL"/>
              </w:rPr>
              <w:t>związane z korzystaniem z nieruchomości</w:t>
            </w:r>
            <w:r w:rsidRPr="00D31A42">
              <w:rPr>
                <w:lang w:val="pl-PL"/>
              </w:rPr>
              <w:t xml:space="preserve"> </w:t>
            </w:r>
          </w:p>
        </w:tc>
        <w:tc>
          <w:tcPr>
            <w:tcW w:w="2387" w:type="pct"/>
            <w:shd w:val="clear" w:color="auto" w:fill="auto"/>
          </w:tcPr>
          <w:p w:rsidR="00ED5A15" w:rsidRPr="00E47156" w:rsidRDefault="00ED5A15" w:rsidP="00175AF0">
            <w:pPr>
              <w:pStyle w:val="Nagwek2"/>
              <w:numPr>
                <w:ilvl w:val="0"/>
                <w:numId w:val="0"/>
              </w:numPr>
              <w:outlineLvl w:val="1"/>
              <w:rPr>
                <w:b w:val="0"/>
                <w:bCs w:val="0"/>
                <w:lang w:val="pl-PL"/>
              </w:rPr>
            </w:pPr>
            <w:r w:rsidRPr="00D31A42">
              <w:rPr>
                <w:lang w:val="pl-PL"/>
              </w:rPr>
              <w:t>Pozwolenia wyda</w:t>
            </w:r>
            <w:r>
              <w:rPr>
                <w:lang w:val="pl-PL"/>
              </w:rPr>
              <w:t xml:space="preserve">ne w szczególności na podstawie </w:t>
            </w:r>
            <w:r w:rsidR="0085491F">
              <w:rPr>
                <w:lang w:val="pl-PL"/>
              </w:rPr>
              <w:t>U</w:t>
            </w:r>
            <w:r w:rsidRPr="00B86C08">
              <w:rPr>
                <w:lang w:val="pl-PL"/>
              </w:rPr>
              <w:t>stawy o odpadach, Prawa wodnego, Prawa ochrony środowiska (np. pozwolenie na wytwarzanie odpadów, zezwolenie na zbieranie odpadów, zezwolenie na przetwarzanie odpadów, pozwolenie zintegrowane, pozwolenie na wprowadzanie gazów lub pyłów do powietrza</w:t>
            </w:r>
            <w:r>
              <w:rPr>
                <w:lang w:val="pl-PL"/>
              </w:rPr>
              <w:t>)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 w:val="restart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175AF0" w:rsidRDefault="00ED5A15" w:rsidP="00004AC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75AF0">
              <w:rPr>
                <w:lang w:val="pl-PL"/>
              </w:rPr>
              <w:t>Protokoły kontroli Wojewódzkiego Inspektora Ochrony Środowiska z kontroli przeprowadzonych na terenie nieruchomości wraz ze wszystkimi zarządzeniami pokontrolnymi wydanymi na skutek przeprowadzonych kontroli oraz informacje o wypełnieniu powyższych zarządzeń, odpowiednia korespondencja z organami ochrony środowiska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175AF0" w:rsidRDefault="00ED5A15" w:rsidP="00004AC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75AF0">
              <w:rPr>
                <w:lang w:val="pl-PL"/>
              </w:rPr>
              <w:t>Informacje o kontrolach zanieczyszczenia środowiska oraz ich wynikach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175AF0" w:rsidRDefault="00ED5A15" w:rsidP="00E75933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75AF0">
              <w:rPr>
                <w:lang w:val="pl-PL"/>
              </w:rPr>
              <w:t xml:space="preserve">Umowy o zaopatrzenie w wodę, odprowadzanie ścieków, wywóz odpadów 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175AF0" w:rsidRDefault="00ED5A15" w:rsidP="00004AC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75AF0">
              <w:rPr>
                <w:lang w:val="pl-PL"/>
              </w:rPr>
              <w:t>Informacje dotyczące emisji, a zwłaszcza hałasu, gazów lub pyłów, pól elektromagnetycznych, raporty dotyczące zanieczyszczenia gleby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175AF0" w:rsidRDefault="00ED5A15" w:rsidP="00004AC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75AF0">
              <w:rPr>
                <w:lang w:val="pl-PL"/>
              </w:rPr>
              <w:t>Informacje dotyczące gospodarki odpadami (m. in. rodzaj oraz ilość produkowanych odpadów, sposób prowadzenia gospodarki odpadami, karty przekazania odpadów, regulamin prowadzenia gospodarki odpadami)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175AF0" w:rsidRDefault="00ED5A15" w:rsidP="00004AC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75AF0">
              <w:rPr>
                <w:lang w:val="pl-PL"/>
              </w:rPr>
              <w:t>Informacje dotyczące gospodarki wodnej w szczególności w zakresie poboru wód oraz odprowadzania ścieków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175AF0" w:rsidRDefault="00ED5A15" w:rsidP="00004AC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75AF0">
              <w:rPr>
                <w:lang w:val="pl-PL"/>
              </w:rPr>
              <w:t>Informacja o opłatach wniesionych na podstawie przepisów o ochronie środowiska oraz potwierdzenie uiszczenia opłat za korzystanie ze środowiska za okres 5 lat, jeżeli takie korzystanie miało miejsce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175AF0" w:rsidRDefault="00ED5A15" w:rsidP="00004AC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75AF0">
              <w:rPr>
                <w:lang w:val="pl-PL"/>
              </w:rPr>
              <w:t>Lista urządzeń usytuowanych na nieruchomości stanowiących potencjalne zagrożenie dla środowiska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004AC6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ED5A15" w:rsidRPr="00175AF0" w:rsidRDefault="00ED5A15" w:rsidP="00004AC6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75AF0">
              <w:rPr>
                <w:lang w:val="pl-PL"/>
              </w:rPr>
              <w:t>Informacje o strefach ochronnych znajdujących się w sąsiedztwie nieruchomości</w:t>
            </w:r>
          </w:p>
        </w:tc>
        <w:tc>
          <w:tcPr>
            <w:tcW w:w="848" w:type="pct"/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4D28C3">
        <w:trPr>
          <w:trHeight w:val="274"/>
        </w:trPr>
        <w:tc>
          <w:tcPr>
            <w:tcW w:w="149" w:type="pct"/>
            <w:vMerge w:val="restart"/>
            <w:shd w:val="clear" w:color="auto" w:fill="95B3D7" w:themeFill="accent1" w:themeFillTint="99"/>
          </w:tcPr>
          <w:sdt>
            <w:sdtPr>
              <w:id w:val="-1827351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5A15" w:rsidRDefault="00ED5A15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sdtContent>
          </w:sdt>
          <w:p w:rsidR="00ED5A15" w:rsidRDefault="00ED5A15" w:rsidP="005350E2">
            <w:pPr>
              <w:pStyle w:val="Checkbox"/>
            </w:pPr>
          </w:p>
        </w:tc>
        <w:tc>
          <w:tcPr>
            <w:tcW w:w="4851" w:type="pct"/>
            <w:gridSpan w:val="7"/>
            <w:shd w:val="clear" w:color="auto" w:fill="95B3D7" w:themeFill="accent1" w:themeFillTint="99"/>
          </w:tcPr>
          <w:p w:rsidR="00ED5A15" w:rsidRPr="00D31A42" w:rsidRDefault="00642339" w:rsidP="00642339">
            <w:pPr>
              <w:pStyle w:val="Title1"/>
              <w:rPr>
                <w:lang w:val="pl-PL"/>
              </w:rPr>
            </w:pPr>
            <w:r w:rsidRPr="008F3644">
              <w:rPr>
                <w:lang w:val="pl-PL"/>
              </w:rPr>
              <w:t xml:space="preserve">DOKUMENTY DOTYCZĄCE POSTĘPOWAŃ </w:t>
            </w:r>
            <w:r>
              <w:rPr>
                <w:lang w:val="pl-PL"/>
              </w:rPr>
              <w:t>DOTYCZĄCYCH NIERUCHOMOŚCI</w:t>
            </w: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642339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 w:val="restart"/>
            <w:shd w:val="clear" w:color="auto" w:fill="B8CCE4" w:themeFill="accent1" w:themeFillTint="66"/>
          </w:tcPr>
          <w:sdt>
            <w:sdtPr>
              <w:id w:val="-55931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5A15" w:rsidRDefault="00ED5A15" w:rsidP="00AF0B7F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sdtContent>
          </w:sdt>
          <w:p w:rsidR="00ED5A15" w:rsidRDefault="00ED5A15" w:rsidP="00AF0B7F">
            <w:pPr>
              <w:pStyle w:val="Checkbox"/>
            </w:pPr>
          </w:p>
        </w:tc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8F3644" w:rsidRDefault="00ED5A15" w:rsidP="002A28C5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 w:rsidRPr="008F3644">
              <w:rPr>
                <w:lang w:val="pl-PL"/>
              </w:rPr>
              <w:t>DOKUMENTY DOTYCZĄCE POSTĘPOWAŃ SĄDOWYCH I INNYCH POSTĘPOWAŃ</w:t>
            </w:r>
          </w:p>
        </w:tc>
        <w:tc>
          <w:tcPr>
            <w:tcW w:w="2387" w:type="pct"/>
            <w:tcBorders>
              <w:bottom w:val="dotted" w:sz="4" w:space="0" w:color="4F81BD" w:themeColor="accent1"/>
            </w:tcBorders>
            <w:shd w:val="clear" w:color="auto" w:fill="auto"/>
          </w:tcPr>
          <w:p w:rsidR="00ED5A15" w:rsidRPr="008F3644" w:rsidRDefault="00ED5A15" w:rsidP="0085491F">
            <w:pPr>
              <w:pStyle w:val="Nagwek2"/>
              <w:numPr>
                <w:ilvl w:val="0"/>
                <w:numId w:val="0"/>
              </w:numPr>
              <w:ind w:left="47"/>
              <w:outlineLvl w:val="1"/>
              <w:rPr>
                <w:lang w:val="pl-PL"/>
              </w:rPr>
            </w:pPr>
            <w:r w:rsidRPr="006924E5">
              <w:rPr>
                <w:lang w:val="pl-PL"/>
              </w:rPr>
              <w:t>Zestawienie</w:t>
            </w:r>
            <w:r w:rsidRPr="008F3644">
              <w:rPr>
                <w:lang w:val="pl-PL"/>
              </w:rPr>
              <w:t xml:space="preserve"> </w:t>
            </w:r>
            <w:r w:rsidRPr="00E47156">
              <w:rPr>
                <w:lang w:val="pl-PL"/>
              </w:rPr>
              <w:t>spraw sądowych, ad</w:t>
            </w:r>
            <w:r>
              <w:rPr>
                <w:lang w:val="pl-PL"/>
              </w:rPr>
              <w:t>ministracyjnych,</w:t>
            </w:r>
            <w:r w:rsidRPr="00E47156">
              <w:rPr>
                <w:lang w:val="pl-PL"/>
              </w:rPr>
              <w:t xml:space="preserve"> podatkowych </w:t>
            </w:r>
            <w:r>
              <w:rPr>
                <w:lang w:val="pl-PL"/>
              </w:rPr>
              <w:t>oraz egzekucyjnych dotyczących lub związanych z nieruchomością</w:t>
            </w:r>
            <w:r w:rsidR="0085491F">
              <w:rPr>
                <w:lang w:val="pl-PL"/>
              </w:rPr>
              <w:t xml:space="preserve">, a w szczególności spraw </w:t>
            </w:r>
            <w:r>
              <w:rPr>
                <w:lang w:val="pl-PL"/>
              </w:rPr>
              <w:t>dotyczących:</w:t>
            </w:r>
            <w:r w:rsidRPr="00004AC6">
              <w:rPr>
                <w:lang w:val="pl-PL"/>
              </w:rPr>
              <w:t xml:space="preserve"> (i)</w:t>
            </w:r>
            <w:r>
              <w:rPr>
                <w:lang w:val="pl-PL"/>
              </w:rPr>
              <w:t xml:space="preserve"> </w:t>
            </w:r>
            <w:r w:rsidRPr="00004AC6">
              <w:rPr>
                <w:lang w:val="pl-PL"/>
              </w:rPr>
              <w:t>usunięci</w:t>
            </w:r>
            <w:r>
              <w:rPr>
                <w:lang w:val="pl-PL"/>
              </w:rPr>
              <w:t>a</w:t>
            </w:r>
            <w:r w:rsidRPr="00004AC6">
              <w:rPr>
                <w:lang w:val="pl-PL"/>
              </w:rPr>
              <w:t xml:space="preserve"> niezgodności między stanem prawnym nieruchomości ujawnionym w księdze wieczystej a rzeczywistym stanem prawnym, (ii) ustanowieni</w:t>
            </w:r>
            <w:r>
              <w:rPr>
                <w:lang w:val="pl-PL"/>
              </w:rPr>
              <w:t>a</w:t>
            </w:r>
            <w:r w:rsidRPr="00004AC6">
              <w:rPr>
                <w:lang w:val="pl-PL"/>
              </w:rPr>
              <w:t xml:space="preserve"> służebności i innych praw rzeczowych na nieruchomości, (iii) wynagrodzeni</w:t>
            </w:r>
            <w:r>
              <w:rPr>
                <w:lang w:val="pl-PL"/>
              </w:rPr>
              <w:t>a</w:t>
            </w:r>
            <w:r w:rsidRPr="00004AC6">
              <w:rPr>
                <w:lang w:val="pl-PL"/>
              </w:rPr>
              <w:t xml:space="preserve"> za bezumowne korzystanie z nieruchomości, (iv) </w:t>
            </w:r>
            <w:r>
              <w:rPr>
                <w:lang w:val="pl-PL"/>
              </w:rPr>
              <w:t>n</w:t>
            </w:r>
            <w:r w:rsidRPr="00004AC6">
              <w:rPr>
                <w:lang w:val="pl-PL"/>
              </w:rPr>
              <w:t>aruszeni</w:t>
            </w:r>
            <w:r>
              <w:rPr>
                <w:lang w:val="pl-PL"/>
              </w:rPr>
              <w:t>a</w:t>
            </w:r>
            <w:r w:rsidRPr="00004AC6">
              <w:rPr>
                <w:lang w:val="pl-PL"/>
              </w:rPr>
              <w:t xml:space="preserve"> posiadania, eksmisj</w:t>
            </w:r>
            <w:r>
              <w:rPr>
                <w:lang w:val="pl-PL"/>
              </w:rPr>
              <w:t>i</w:t>
            </w:r>
            <w:r w:rsidRPr="00004AC6">
              <w:rPr>
                <w:lang w:val="pl-PL"/>
              </w:rPr>
              <w:t>, (v) realizacj</w:t>
            </w:r>
            <w:r>
              <w:rPr>
                <w:lang w:val="pl-PL"/>
              </w:rPr>
              <w:t>i</w:t>
            </w:r>
            <w:r w:rsidRPr="00004AC6">
              <w:rPr>
                <w:lang w:val="pl-PL"/>
              </w:rPr>
              <w:t xml:space="preserve"> postanowień np. umowy najmu, w tym o niezapłacony czynsz, zwrot lokalu etc.</w:t>
            </w:r>
            <w:r>
              <w:rPr>
                <w:lang w:val="pl-PL"/>
              </w:rPr>
              <w:t xml:space="preserve">, (vi) </w:t>
            </w:r>
            <w:r w:rsidRPr="00004AC6">
              <w:rPr>
                <w:lang w:val="pl-PL"/>
              </w:rPr>
              <w:t>stosunków sąsiedzkich, np. dotyczących zakłócania korzystania z nieruchomości, przebiegu granic</w:t>
            </w:r>
            <w:r>
              <w:rPr>
                <w:lang w:val="pl-PL"/>
              </w:rPr>
              <w:t xml:space="preserve">, (vii) </w:t>
            </w:r>
            <w:r w:rsidRPr="00B83F40">
              <w:rPr>
                <w:lang w:val="pl-PL"/>
              </w:rPr>
              <w:t>ustaleni</w:t>
            </w:r>
            <w:r>
              <w:rPr>
                <w:lang w:val="pl-PL"/>
              </w:rPr>
              <w:t xml:space="preserve">a </w:t>
            </w:r>
            <w:r w:rsidRPr="00B83F40">
              <w:rPr>
                <w:lang w:val="pl-PL"/>
              </w:rPr>
              <w:t>wysokości opłaty za użytkownie wieczyste</w:t>
            </w:r>
            <w:r>
              <w:rPr>
                <w:lang w:val="pl-PL"/>
              </w:rPr>
              <w:t>, (viii) ochrony środowiska, naruszenia stanu wody, wycinki drzew, etc.</w:t>
            </w:r>
          </w:p>
        </w:tc>
        <w:tc>
          <w:tcPr>
            <w:tcW w:w="848" w:type="pct"/>
            <w:tcBorders>
              <w:bottom w:val="dotted" w:sz="4" w:space="0" w:color="4F81BD" w:themeColor="accent1"/>
            </w:tcBorders>
            <w:shd w:val="clear" w:color="auto" w:fill="auto"/>
          </w:tcPr>
          <w:p w:rsidR="00ED5A15" w:rsidRPr="00BF36F0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dotted" w:sz="4" w:space="0" w:color="4F81BD" w:themeColor="accent1"/>
            </w:tcBorders>
            <w:shd w:val="clear" w:color="auto" w:fill="auto"/>
          </w:tcPr>
          <w:p w:rsidR="00ED5A15" w:rsidRPr="00BF36F0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D371C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D371C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D371C" w:rsidRDefault="00ED5A15" w:rsidP="002A28C5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bottom w:val="dotted" w:sz="4" w:space="0" w:color="4F81BD" w:themeColor="accent1"/>
            </w:tcBorders>
            <w:shd w:val="clear" w:color="auto" w:fill="auto"/>
          </w:tcPr>
          <w:p w:rsidR="00ED5A15" w:rsidRPr="00C90DD6" w:rsidRDefault="00ED5A15" w:rsidP="00E47156">
            <w:pPr>
              <w:pStyle w:val="Nagwek2"/>
              <w:numPr>
                <w:ilvl w:val="0"/>
                <w:numId w:val="0"/>
              </w:numPr>
              <w:ind w:left="720" w:hanging="720"/>
              <w:outlineLvl w:val="1"/>
              <w:rPr>
                <w:lang w:val="pl-PL"/>
              </w:rPr>
            </w:pPr>
            <w:r>
              <w:rPr>
                <w:lang w:val="pl-PL"/>
              </w:rPr>
              <w:t xml:space="preserve">Opis ww. spraw, zwłaszcza wskazujący strony, etap postępowania oraz jego przewidywany wynik </w:t>
            </w:r>
          </w:p>
        </w:tc>
        <w:tc>
          <w:tcPr>
            <w:tcW w:w="848" w:type="pct"/>
            <w:tcBorders>
              <w:bottom w:val="dotted" w:sz="4" w:space="0" w:color="4F81BD" w:themeColor="accent1"/>
            </w:tcBorders>
            <w:shd w:val="clear" w:color="auto" w:fill="auto"/>
          </w:tcPr>
          <w:p w:rsidR="00ED5A15" w:rsidRPr="000D371C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dotted" w:sz="4" w:space="0" w:color="4F81BD" w:themeColor="accent1"/>
            </w:tcBorders>
            <w:shd w:val="clear" w:color="auto" w:fill="auto"/>
          </w:tcPr>
          <w:p w:rsidR="00ED5A15" w:rsidRPr="000D371C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2A28C5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ED5A15" w:rsidRPr="00C90DD6" w:rsidRDefault="00ED5A15" w:rsidP="00311294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C90DD6">
              <w:rPr>
                <w:lang w:val="pl-PL"/>
              </w:rPr>
              <w:t>Pozwy</w:t>
            </w:r>
            <w:r w:rsidR="00642339">
              <w:rPr>
                <w:lang w:val="pl-PL"/>
              </w:rPr>
              <w:t>,</w:t>
            </w:r>
            <w:r>
              <w:rPr>
                <w:lang w:val="pl-PL"/>
              </w:rPr>
              <w:t xml:space="preserve"> orzeczenia sądowe decyzje administracyjne oraz inne i</w:t>
            </w:r>
            <w:r w:rsidR="00E75933">
              <w:rPr>
                <w:lang w:val="pl-PL"/>
              </w:rPr>
              <w:t>stotne dokumenty w ww. sprawach</w:t>
            </w:r>
            <w:r w:rsidRPr="00C90DD6">
              <w:rPr>
                <w:lang w:val="pl-PL"/>
              </w:rPr>
              <w:t xml:space="preserve"> 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ED5A15" w:rsidRPr="00E47156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D5A15" w:rsidRPr="00E47156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4D28C3">
        <w:trPr>
          <w:trHeight w:val="274"/>
        </w:trPr>
        <w:tc>
          <w:tcPr>
            <w:tcW w:w="149" w:type="pct"/>
            <w:vMerge w:val="restart"/>
            <w:shd w:val="clear" w:color="auto" w:fill="95B3D7" w:themeFill="accent1" w:themeFillTint="99"/>
          </w:tcPr>
          <w:sdt>
            <w:sdtPr>
              <w:id w:val="1107009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D5A15" w:rsidRPr="00E47156" w:rsidRDefault="00ED5A15" w:rsidP="005350E2">
                <w:pPr>
                  <w:pStyle w:val="Checkbox"/>
                  <w:rPr>
                    <w:lang w:val="pl-PL"/>
                  </w:rPr>
                </w:pPr>
                <w:r w:rsidRPr="00955AF9">
                  <w:t>☐</w:t>
                </w:r>
              </w:p>
            </w:sdtContent>
          </w:sdt>
          <w:p w:rsidR="00ED5A15" w:rsidRPr="00E47156" w:rsidRDefault="00ED5A15" w:rsidP="00B86C08">
            <w:pPr>
              <w:rPr>
                <w:lang w:val="pl-PL"/>
              </w:rPr>
            </w:pPr>
          </w:p>
        </w:tc>
        <w:tc>
          <w:tcPr>
            <w:tcW w:w="4851" w:type="pct"/>
            <w:gridSpan w:val="7"/>
            <w:shd w:val="clear" w:color="auto" w:fill="95B3D7" w:themeFill="accent1" w:themeFillTint="99"/>
          </w:tcPr>
          <w:p w:rsidR="00ED5A15" w:rsidRPr="00D31A42" w:rsidRDefault="00642339" w:rsidP="00642339">
            <w:pPr>
              <w:pStyle w:val="Title1"/>
              <w:rPr>
                <w:lang w:val="pl-PL"/>
              </w:rPr>
            </w:pPr>
            <w:r>
              <w:rPr>
                <w:lang w:val="pl-PL"/>
              </w:rPr>
              <w:t xml:space="preserve">DOKUMENTY DOTYCZĄCE </w:t>
            </w:r>
            <w:r w:rsidR="00ED5A15" w:rsidRPr="00D31A42">
              <w:rPr>
                <w:lang w:val="pl-PL"/>
              </w:rPr>
              <w:t>PODATK</w:t>
            </w:r>
            <w:r>
              <w:rPr>
                <w:lang w:val="pl-PL"/>
              </w:rPr>
              <w:t>ÓW</w:t>
            </w:r>
            <w:r w:rsidR="00ED5A15" w:rsidRPr="00D31A42">
              <w:rPr>
                <w:lang w:val="pl-PL"/>
              </w:rPr>
              <w:t xml:space="preserve"> I INN</w:t>
            </w:r>
            <w:r>
              <w:rPr>
                <w:lang w:val="pl-PL"/>
              </w:rPr>
              <w:t>YCH</w:t>
            </w:r>
            <w:r w:rsidR="00ED5A15" w:rsidRPr="00D31A42">
              <w:rPr>
                <w:lang w:val="pl-PL"/>
              </w:rPr>
              <w:t xml:space="preserve"> OPŁAT ZWIĄZAN</w:t>
            </w:r>
            <w:r>
              <w:rPr>
                <w:lang w:val="pl-PL"/>
              </w:rPr>
              <w:t>YCH</w:t>
            </w:r>
            <w:r w:rsidR="00ED5A15" w:rsidRPr="00D31A42">
              <w:rPr>
                <w:lang w:val="pl-PL"/>
              </w:rPr>
              <w:t xml:space="preserve"> Z NIERUCHMOŚCIĄ</w:t>
            </w: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B86C08" w:rsidRDefault="00ED5A15" w:rsidP="00B86C08">
            <w:pPr>
              <w:rPr>
                <w:lang w:val="pl-PL"/>
              </w:rPr>
            </w:pPr>
          </w:p>
        </w:tc>
        <w:sdt>
          <w:sdtPr>
            <w:id w:val="1061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ED5A15" w:rsidRPr="00E47156" w:rsidRDefault="00ED5A15" w:rsidP="005350E2">
                <w:pPr>
                  <w:pStyle w:val="Checkbox"/>
                  <w:rPr>
                    <w:lang w:val="pl-PL"/>
                  </w:rPr>
                </w:pPr>
                <w:r w:rsidRPr="00955AF9"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ED5A15" w:rsidRPr="00D31A42" w:rsidRDefault="00ED5A15" w:rsidP="00A55834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 w:rsidRPr="00D31A42">
              <w:rPr>
                <w:lang w:val="pl-PL"/>
              </w:rPr>
              <w:t>DOKUMENTY POTWIERDZAJĄCE BRAK LUB STAN ZALEGŁOŚCI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ED5A15" w:rsidRPr="00D31A42" w:rsidRDefault="00ED5A15" w:rsidP="00132472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>Aktualne, nie starsze niż 7 dni, zaświadczenie o braku zaległości podatkowych w podatku od nieruchomości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D5A15" w:rsidRPr="00BC3E31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A55834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ED5A15" w:rsidRPr="00132472" w:rsidRDefault="00ED5A15" w:rsidP="00A55834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>Aktualne, nie starsze niż 7 dni, zaświadczenie o braku zaległości (wysokości zaległości) w zakresie opłat z tytułu użytkowania wieczystego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ED5A15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ED5A15" w:rsidRPr="0004651D" w:rsidRDefault="00ED5A15" w:rsidP="00A55834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ED5A15" w:rsidRPr="00132472" w:rsidRDefault="00ED5A15" w:rsidP="00A55834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>Aktualne, nie starsze niż 7 dni, zaświadczenie o braku zaległości (wysokości zaległości) podatkowych innych niż podatek od nieruchomości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D5A15" w:rsidRPr="0004651D" w:rsidRDefault="00ED5A15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3F1FCB" w:rsidRDefault="00642339" w:rsidP="00B86C08">
            <w:pPr>
              <w:rPr>
                <w:lang w:val="pl-PL"/>
              </w:rPr>
            </w:pPr>
          </w:p>
        </w:tc>
        <w:sdt>
          <w:sdtPr>
            <w:id w:val="139793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642339" w:rsidRPr="00F12D64" w:rsidRDefault="00642339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642339" w:rsidRPr="00F12D64" w:rsidRDefault="00642339" w:rsidP="00A55834">
            <w:pPr>
              <w:pStyle w:val="Nagwek1"/>
              <w:numPr>
                <w:ilvl w:val="0"/>
                <w:numId w:val="0"/>
              </w:numPr>
              <w:outlineLvl w:val="0"/>
            </w:pPr>
            <w:r w:rsidRPr="00F12D64">
              <w:t>INNE DOKUMENTY DOTYCZACE OPŁAT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auto"/>
          </w:tcPr>
          <w:p w:rsidR="00642339" w:rsidRPr="00132472" w:rsidRDefault="00642339" w:rsidP="00DF4D2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>Aktualne deklaracje na podatek od nieruchomości (za dany rok) i zestawienie, obrazujące sposób obliczenia podstaw opodatkowania poszczególnych przedmiotów opodatkowania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642339" w:rsidRPr="00076C0E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3F1FCB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642339" w:rsidRDefault="00642339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132472" w:rsidRDefault="00642339" w:rsidP="00DF4D2D">
            <w:pPr>
              <w:pStyle w:val="Nagwek2"/>
              <w:numPr>
                <w:ilvl w:val="0"/>
                <w:numId w:val="0"/>
              </w:numPr>
              <w:ind w:left="720" w:hanging="720"/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 xml:space="preserve">Ewidencja środków trwałych 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Default="00642339" w:rsidP="005350E2">
            <w:pPr>
              <w:pStyle w:val="Checkbox"/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076C0E" w:rsidRDefault="00642339" w:rsidP="00B86C08">
            <w:pPr>
              <w:rPr>
                <w:lang w:val="pl-PL"/>
              </w:rPr>
            </w:pPr>
          </w:p>
        </w:tc>
      </w:tr>
      <w:tr w:rsidR="00642339" w:rsidRPr="00076C0E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3F1FCB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Default="00642339" w:rsidP="005350E2">
            <w:pPr>
              <w:pStyle w:val="Checkbox"/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F12D64" w:rsidRDefault="00642339" w:rsidP="00B86C08">
            <w:pPr>
              <w:pStyle w:val="TITLEContinuous"/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D31A42" w:rsidRDefault="00642339" w:rsidP="00DF4D2D">
            <w:pPr>
              <w:pStyle w:val="Nagwek2"/>
              <w:numPr>
                <w:ilvl w:val="0"/>
                <w:numId w:val="0"/>
              </w:numPr>
              <w:ind w:left="720" w:hanging="720"/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>Wydane interpretacje indywidualne prawa podatkowego w zakresie podatku od nieruchomości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076C0E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3F1FCB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642339" w:rsidRDefault="00642339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D31A42" w:rsidRDefault="00642339" w:rsidP="00DF4D2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>Dokumentacj</w:t>
            </w:r>
            <w:r>
              <w:rPr>
                <w:lang w:val="pl-PL"/>
              </w:rPr>
              <w:t>a</w:t>
            </w:r>
            <w:r w:rsidRPr="00D31A42">
              <w:rPr>
                <w:lang w:val="pl-PL"/>
              </w:rPr>
              <w:t xml:space="preserve"> postępowań przed organami podatkowymi w zakresie podatku od nieruchomości (czynności sprawdzające, postępowania podatkowe, kontrole podatkowe, kontrole skarbowe)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076C0E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3F1FCB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642339" w:rsidRDefault="00642339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D31A42" w:rsidRDefault="00642339" w:rsidP="00DF4D2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>Dokumentacj</w:t>
            </w:r>
            <w:r>
              <w:rPr>
                <w:lang w:val="pl-PL"/>
              </w:rPr>
              <w:t>a</w:t>
            </w:r>
            <w:r w:rsidRPr="00D31A42">
              <w:rPr>
                <w:lang w:val="pl-PL"/>
              </w:rPr>
              <w:t xml:space="preserve"> postępowań przed sądami administracyjnymi w zakresie podatku od nieruchomości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076C0E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3F1FCB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642339" w:rsidRDefault="00642339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D31A42" w:rsidRDefault="00642339" w:rsidP="00DF4D2D">
            <w:pPr>
              <w:pStyle w:val="Nagwek2"/>
              <w:numPr>
                <w:ilvl w:val="0"/>
                <w:numId w:val="0"/>
              </w:numPr>
              <w:ind w:left="720" w:hanging="720"/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>Opinie prawnopodatkowe, memoranda w za</w:t>
            </w:r>
            <w:r>
              <w:rPr>
                <w:lang w:val="pl-PL"/>
              </w:rPr>
              <w:t>kresie podatku od nieruchomości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076C0E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3F1FCB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642339" w:rsidRDefault="00642339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D31A42" w:rsidRDefault="00642339" w:rsidP="00DF4D2D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>Opinie biegłych, wyceny, operaty szacunkowe dotyczące uznania danych obiektów za budynki</w:t>
            </w:r>
            <w:r w:rsidR="00DF4D2D">
              <w:rPr>
                <w:lang w:val="pl-PL"/>
              </w:rPr>
              <w:t xml:space="preserve"> </w:t>
            </w:r>
            <w:r w:rsidRPr="00D31A42">
              <w:rPr>
                <w:lang w:val="pl-PL"/>
              </w:rPr>
              <w:t>/</w:t>
            </w:r>
            <w:r w:rsidR="00DF4D2D">
              <w:rPr>
                <w:lang w:val="pl-PL"/>
              </w:rPr>
              <w:t xml:space="preserve"> </w:t>
            </w:r>
            <w:r w:rsidRPr="00D31A42">
              <w:rPr>
                <w:lang w:val="pl-PL"/>
              </w:rPr>
              <w:t>budowle lub ustalania ich wartości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076C0E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480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3F1FCB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642339" w:rsidRDefault="00642339" w:rsidP="00B86C08">
            <w:pPr>
              <w:pStyle w:val="TITLEContinuous"/>
              <w:rPr>
                <w:lang w:val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D31A42" w:rsidRDefault="00642339" w:rsidP="00642339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D31A42">
              <w:rPr>
                <w:lang w:val="pl-PL"/>
              </w:rPr>
              <w:t xml:space="preserve">Informacje dotyczące wszelkich pozostałych niewymienionych </w:t>
            </w:r>
            <w:r>
              <w:rPr>
                <w:lang w:val="pl-PL"/>
              </w:rPr>
              <w:t>opłat</w:t>
            </w:r>
            <w:r w:rsidRPr="00D31A42">
              <w:rPr>
                <w:lang w:val="pl-PL"/>
              </w:rPr>
              <w:t xml:space="preserve"> (o ile istnieją)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339" w:rsidRPr="00076C0E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4D28C3">
        <w:trPr>
          <w:trHeight w:val="274"/>
        </w:trPr>
        <w:sdt>
          <w:sdtPr>
            <w:id w:val="82956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  <w:vMerge w:val="restart"/>
                <w:shd w:val="clear" w:color="auto" w:fill="95B3D7" w:themeFill="accent1" w:themeFillTint="99"/>
              </w:tcPr>
              <w:p w:rsidR="00642339" w:rsidRDefault="00642339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851" w:type="pct"/>
            <w:gridSpan w:val="7"/>
            <w:shd w:val="clear" w:color="auto" w:fill="95B3D7" w:themeFill="accent1" w:themeFillTint="99"/>
          </w:tcPr>
          <w:p w:rsidR="00642339" w:rsidRPr="00D31A42" w:rsidRDefault="00642339" w:rsidP="00DF4D2D">
            <w:pPr>
              <w:pStyle w:val="Title1"/>
              <w:rPr>
                <w:lang w:val="pl-PL"/>
              </w:rPr>
            </w:pPr>
            <w:r>
              <w:rPr>
                <w:lang w:val="pl-PL"/>
              </w:rPr>
              <w:t>DOKUMENTY POZWALAJĄCE ZIDENTYFIKOWAĆ WŁAŚCICIELA NIERUCHOMOŚCI</w:t>
            </w:r>
            <w:r w:rsidR="00DF4D2D">
              <w:rPr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DF4D2D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UŻYTKOWNIKA WIECZYSTEGO </w:t>
            </w: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B86C08" w:rsidRDefault="00642339" w:rsidP="00B86C08">
            <w:pPr>
              <w:rPr>
                <w:lang w:val="pl-PL"/>
              </w:rPr>
            </w:pPr>
          </w:p>
        </w:tc>
        <w:sdt>
          <w:sdtPr>
            <w:id w:val="-187152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vMerge w:val="restart"/>
                <w:shd w:val="clear" w:color="auto" w:fill="B8CCE4" w:themeFill="accent1" w:themeFillTint="66"/>
              </w:tcPr>
              <w:p w:rsidR="00642339" w:rsidRPr="00BC3E31" w:rsidRDefault="00642339" w:rsidP="005350E2">
                <w:pPr>
                  <w:pStyle w:val="Checkbox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8" w:type="pct"/>
            <w:gridSpan w:val="3"/>
            <w:vMerge w:val="restart"/>
            <w:shd w:val="clear" w:color="auto" w:fill="B8CCE4" w:themeFill="accent1" w:themeFillTint="66"/>
          </w:tcPr>
          <w:p w:rsidR="00642339" w:rsidRPr="00D31A42" w:rsidRDefault="00642339" w:rsidP="0078532C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  <w:r>
              <w:rPr>
                <w:lang w:val="pl-PL"/>
              </w:rPr>
              <w:t>DOKUMENTY DOT. OsÓB PRAWNYCH I JEDNOSTEK ORGANIZACYJNYCH</w:t>
            </w:r>
          </w:p>
        </w:tc>
        <w:tc>
          <w:tcPr>
            <w:tcW w:w="2387" w:type="pct"/>
            <w:shd w:val="clear" w:color="auto" w:fill="auto"/>
          </w:tcPr>
          <w:p w:rsidR="00642339" w:rsidRPr="00365A54" w:rsidRDefault="00642339" w:rsidP="000D371C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>
              <w:rPr>
                <w:lang w:val="pl-PL"/>
              </w:rPr>
              <w:t>A</w:t>
            </w:r>
            <w:r w:rsidR="00CC20F1">
              <w:rPr>
                <w:lang w:val="pl-PL"/>
              </w:rPr>
              <w:t>kt założycielski S</w:t>
            </w:r>
            <w:r w:rsidRPr="00365A54">
              <w:rPr>
                <w:lang w:val="pl-PL"/>
              </w:rPr>
              <w:t>półki</w:t>
            </w:r>
            <w:r w:rsidR="00DF4D2D">
              <w:rPr>
                <w:lang w:val="pl-PL"/>
              </w:rPr>
              <w:t xml:space="preserve"> </w:t>
            </w:r>
            <w:r w:rsidRPr="00365A54">
              <w:rPr>
                <w:lang w:val="pl-PL"/>
              </w:rPr>
              <w:t>/ umowa lub statut Spółki (wraz z wszelkimi zmianami i tekstem jednolitym</w:t>
            </w:r>
            <w:r>
              <w:rPr>
                <w:lang w:val="pl-PL"/>
              </w:rPr>
              <w:t>)</w:t>
            </w:r>
          </w:p>
        </w:tc>
        <w:tc>
          <w:tcPr>
            <w:tcW w:w="848" w:type="pct"/>
            <w:shd w:val="clear" w:color="auto" w:fill="auto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642339" w:rsidRPr="00BC3E31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642339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642339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642339" w:rsidRDefault="00642339" w:rsidP="0078532C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642339" w:rsidRPr="00132472" w:rsidRDefault="00642339" w:rsidP="00CC20F1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>Regulaminy Zarządu i Rady Nadzorczej</w:t>
            </w:r>
            <w:r w:rsidR="00CC20F1">
              <w:rPr>
                <w:lang w:val="pl-PL"/>
              </w:rPr>
              <w:t xml:space="preserve"> (Komisji Rewizyjnej)</w:t>
            </w:r>
          </w:p>
        </w:tc>
        <w:tc>
          <w:tcPr>
            <w:tcW w:w="848" w:type="pct"/>
            <w:shd w:val="clear" w:color="auto" w:fill="auto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04651D" w:rsidRDefault="00642339" w:rsidP="0078532C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642339" w:rsidRPr="00132472" w:rsidRDefault="00642339" w:rsidP="0078532C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 xml:space="preserve">Umowy pomiędzy wspólnikami Spółki oraz pomiędzy wspólnikami </w:t>
            </w:r>
            <w:r w:rsidR="00CC20F1">
              <w:rPr>
                <w:lang w:val="pl-PL"/>
              </w:rPr>
              <w:t>i S</w:t>
            </w:r>
            <w:r w:rsidRPr="00132472">
              <w:rPr>
                <w:lang w:val="pl-PL"/>
              </w:rPr>
              <w:t>półką</w:t>
            </w:r>
          </w:p>
        </w:tc>
        <w:tc>
          <w:tcPr>
            <w:tcW w:w="848" w:type="pct"/>
            <w:shd w:val="clear" w:color="auto" w:fill="auto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04651D" w:rsidRDefault="00642339" w:rsidP="0078532C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642339" w:rsidRPr="00132472" w:rsidRDefault="00642339" w:rsidP="0078532C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>Umowy dotyczące opcji sprzedaży lub nabywania udziałów oraz wszystkich innych umów dotyczących udziałów Spółki i ich nabywania</w:t>
            </w:r>
          </w:p>
        </w:tc>
        <w:tc>
          <w:tcPr>
            <w:tcW w:w="848" w:type="pct"/>
            <w:shd w:val="clear" w:color="auto" w:fill="auto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04651D" w:rsidRDefault="00642339" w:rsidP="0078532C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642339" w:rsidRPr="00132472" w:rsidRDefault="00642339" w:rsidP="0078532C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>Umowy lub inne dokumenty dotyczących ograniczeń w wypłacie dywidendy lub ograniczeń innych praw związanych z akcjami w Spółce</w:t>
            </w:r>
          </w:p>
        </w:tc>
        <w:tc>
          <w:tcPr>
            <w:tcW w:w="848" w:type="pct"/>
            <w:shd w:val="clear" w:color="auto" w:fill="auto"/>
          </w:tcPr>
          <w:p w:rsidR="00642339" w:rsidRPr="00BF36F0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642339" w:rsidRPr="00BF36F0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BF36F0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BF36F0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BF36F0" w:rsidRDefault="00642339" w:rsidP="0078532C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642339" w:rsidRPr="00132472" w:rsidRDefault="00642339" w:rsidP="00CC20F1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 xml:space="preserve">Odpis z rejestru przedsiębiorców (KRS) </w:t>
            </w:r>
          </w:p>
        </w:tc>
        <w:tc>
          <w:tcPr>
            <w:tcW w:w="848" w:type="pct"/>
            <w:shd w:val="clear" w:color="auto" w:fill="auto"/>
          </w:tcPr>
          <w:p w:rsidR="00642339" w:rsidRPr="00BF36F0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642339" w:rsidRPr="00BF36F0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BF36F0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BF36F0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BF36F0" w:rsidRDefault="00642339" w:rsidP="0078532C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642339" w:rsidRPr="00132472" w:rsidRDefault="00642339" w:rsidP="0078532C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>Dane banku prowadzącego rachunek bieżący Spółki oraz nazwy innych banków, z których usług Spółka korzysta wraz z opisem rodzaju tych usług</w:t>
            </w:r>
          </w:p>
        </w:tc>
        <w:tc>
          <w:tcPr>
            <w:tcW w:w="848" w:type="pct"/>
            <w:shd w:val="clear" w:color="auto" w:fill="auto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04651D" w:rsidRDefault="00642339" w:rsidP="0078532C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642339" w:rsidRPr="00132472" w:rsidRDefault="00642339" w:rsidP="0078532C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>Zaświadczenie o nadaniu numeru statystycznego REGON</w:t>
            </w:r>
          </w:p>
        </w:tc>
        <w:tc>
          <w:tcPr>
            <w:tcW w:w="848" w:type="pct"/>
            <w:shd w:val="clear" w:color="auto" w:fill="auto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</w:tr>
      <w:tr w:rsidR="00642339" w:rsidRPr="00B86C08" w:rsidTr="00760B4D">
        <w:trPr>
          <w:trHeight w:val="274"/>
        </w:trPr>
        <w:tc>
          <w:tcPr>
            <w:tcW w:w="149" w:type="pct"/>
            <w:vMerge/>
            <w:shd w:val="clear" w:color="auto" w:fill="95B3D7" w:themeFill="accent1" w:themeFillTint="99"/>
            <w:vAlign w:val="center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  <w:tc>
          <w:tcPr>
            <w:tcW w:w="169" w:type="pct"/>
            <w:vMerge/>
            <w:shd w:val="clear" w:color="auto" w:fill="B8CCE4" w:themeFill="accent1" w:themeFillTint="66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958" w:type="pct"/>
            <w:gridSpan w:val="3"/>
            <w:vMerge/>
            <w:shd w:val="clear" w:color="auto" w:fill="B8CCE4" w:themeFill="accent1" w:themeFillTint="66"/>
          </w:tcPr>
          <w:p w:rsidR="00642339" w:rsidRPr="0004651D" w:rsidRDefault="00642339" w:rsidP="0078532C">
            <w:pPr>
              <w:pStyle w:val="Nagwek1"/>
              <w:numPr>
                <w:ilvl w:val="0"/>
                <w:numId w:val="0"/>
              </w:numPr>
              <w:outlineLvl w:val="0"/>
              <w:rPr>
                <w:lang w:val="pl-PL"/>
              </w:rPr>
            </w:pPr>
          </w:p>
        </w:tc>
        <w:tc>
          <w:tcPr>
            <w:tcW w:w="2387" w:type="pct"/>
            <w:shd w:val="clear" w:color="auto" w:fill="auto"/>
          </w:tcPr>
          <w:p w:rsidR="00642339" w:rsidRPr="00132472" w:rsidRDefault="00642339" w:rsidP="0078532C">
            <w:pPr>
              <w:pStyle w:val="Nagwek2"/>
              <w:numPr>
                <w:ilvl w:val="0"/>
                <w:numId w:val="0"/>
              </w:numPr>
              <w:outlineLvl w:val="1"/>
              <w:rPr>
                <w:lang w:val="pl-PL"/>
              </w:rPr>
            </w:pPr>
            <w:r w:rsidRPr="00132472">
              <w:rPr>
                <w:lang w:val="pl-PL"/>
              </w:rPr>
              <w:t>Zaświadczenie o nadaniu numeru identyfikacji podatkowej NIP</w:t>
            </w:r>
          </w:p>
        </w:tc>
        <w:tc>
          <w:tcPr>
            <w:tcW w:w="848" w:type="pct"/>
            <w:shd w:val="clear" w:color="auto" w:fill="auto"/>
          </w:tcPr>
          <w:p w:rsidR="00642339" w:rsidRPr="0004651D" w:rsidRDefault="00642339" w:rsidP="005350E2">
            <w:pPr>
              <w:pStyle w:val="Checkbox"/>
              <w:rPr>
                <w:lang w:val="pl-PL"/>
              </w:rPr>
            </w:pPr>
          </w:p>
        </w:tc>
        <w:tc>
          <w:tcPr>
            <w:tcW w:w="489" w:type="pct"/>
            <w:shd w:val="clear" w:color="auto" w:fill="auto"/>
          </w:tcPr>
          <w:p w:rsidR="00642339" w:rsidRPr="0004651D" w:rsidRDefault="00642339" w:rsidP="00B86C08">
            <w:pPr>
              <w:rPr>
                <w:lang w:val="pl-PL"/>
              </w:rPr>
            </w:pPr>
          </w:p>
        </w:tc>
      </w:tr>
    </w:tbl>
    <w:p w:rsidR="00897D80" w:rsidRPr="005350E2" w:rsidRDefault="00897D80" w:rsidP="005350E2">
      <w:pPr>
        <w:tabs>
          <w:tab w:val="left" w:pos="6345"/>
        </w:tabs>
        <w:ind w:left="0"/>
      </w:pPr>
    </w:p>
    <w:sectPr w:rsidR="00897D80" w:rsidRPr="005350E2" w:rsidSect="00760B4D">
      <w:footerReference w:type="even" r:id="rId8"/>
      <w:footerReference w:type="default" r:id="rId9"/>
      <w:footerReference w:type="first" r:id="rId10"/>
      <w:pgSz w:w="23814" w:h="16839" w:orient="landscape" w:code="8"/>
      <w:pgMar w:top="709" w:right="720" w:bottom="720" w:left="720" w:header="720" w:footer="1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19" w:rsidRDefault="001A3C19" w:rsidP="00B86C08">
      <w:r>
        <w:separator/>
      </w:r>
    </w:p>
    <w:p w:rsidR="001A3C19" w:rsidRDefault="001A3C19" w:rsidP="00B86C08"/>
  </w:endnote>
  <w:endnote w:type="continuationSeparator" w:id="0">
    <w:p w:rsidR="001A3C19" w:rsidRDefault="001A3C19" w:rsidP="00B86C08">
      <w:r>
        <w:continuationSeparator/>
      </w:r>
    </w:p>
    <w:p w:rsidR="001A3C19" w:rsidRDefault="001A3C19" w:rsidP="00B86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E4" w:rsidRDefault="00E332E4" w:rsidP="00FD6ED7">
    <w:pPr>
      <w:pStyle w:val="Stopka"/>
    </w:pPr>
  </w:p>
  <w:tbl>
    <w:tblPr>
      <w:tblW w:w="22590" w:type="dxa"/>
      <w:tblLayout w:type="fixed"/>
      <w:tblLook w:val="0000" w:firstRow="0" w:lastRow="0" w:firstColumn="0" w:lastColumn="0" w:noHBand="0" w:noVBand="0"/>
    </w:tblPr>
    <w:tblGrid>
      <w:gridCol w:w="9036"/>
      <w:gridCol w:w="4518"/>
      <w:gridCol w:w="9036"/>
    </w:tblGrid>
    <w:tr w:rsidR="00E332E4" w:rsidRPr="00B86C08" w:rsidTr="001577D2">
      <w:tc>
        <w:tcPr>
          <w:tcW w:w="2000" w:type="pct"/>
          <w:shd w:val="clear" w:color="auto" w:fill="auto"/>
          <w:vAlign w:val="bottom"/>
        </w:tcPr>
        <w:p w:rsidR="00E332E4" w:rsidRPr="00B30C5A" w:rsidRDefault="00E332E4" w:rsidP="00FD6ED7">
          <w:pPr>
            <w:pStyle w:val="Stopka"/>
            <w:rPr>
              <w:sz w:val="12"/>
            </w:rPr>
          </w:pPr>
          <w:r w:rsidRPr="00B30C5A">
            <w:rPr>
              <w:sz w:val="12"/>
            </w:rPr>
            <w:t>2014-11-12 12:53</w:t>
          </w:r>
        </w:p>
        <w:p w:rsidR="00E332E4" w:rsidRPr="00B30C5A" w:rsidRDefault="00E332E4" w:rsidP="00FD6ED7">
          <w:pPr>
            <w:pStyle w:val="Stopka"/>
            <w:rPr>
              <w:sz w:val="12"/>
            </w:rPr>
          </w:pPr>
          <w:r w:rsidRPr="00B30C5A">
            <w:rPr>
              <w:sz w:val="12"/>
            </w:rPr>
            <w:t>EMEA 23255207 v4 [23255207_4.docx]</w:t>
          </w:r>
        </w:p>
      </w:tc>
      <w:tc>
        <w:tcPr>
          <w:tcW w:w="1000" w:type="pct"/>
          <w:shd w:val="clear" w:color="auto" w:fill="auto"/>
        </w:tcPr>
        <w:p w:rsidR="00E332E4" w:rsidRPr="0003665D" w:rsidRDefault="00E332E4" w:rsidP="004511D2">
          <w:pPr>
            <w:pStyle w:val="WCPageNumber"/>
            <w:jc w:val="center"/>
            <w:rPr>
              <w:lang w:val="pl-PL"/>
            </w:rPr>
          </w:pPr>
        </w:p>
      </w:tc>
      <w:tc>
        <w:tcPr>
          <w:tcW w:w="2000" w:type="pct"/>
          <w:shd w:val="clear" w:color="auto" w:fill="auto"/>
        </w:tcPr>
        <w:p w:rsidR="00E332E4" w:rsidRPr="00DC700F" w:rsidRDefault="00E332E4" w:rsidP="00FD6ED7">
          <w:pPr>
            <w:pStyle w:val="Stopka"/>
          </w:pPr>
        </w:p>
      </w:tc>
    </w:tr>
  </w:tbl>
  <w:p w:rsidR="00E332E4" w:rsidRPr="00DC700F" w:rsidRDefault="00E332E4" w:rsidP="00FD6ED7">
    <w:pPr>
      <w:pStyle w:val="Stopka"/>
    </w:pPr>
  </w:p>
  <w:p w:rsidR="00E332E4" w:rsidRPr="00106DA1" w:rsidRDefault="00E332E4" w:rsidP="00B86C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E4" w:rsidRDefault="00E332E4" w:rsidP="00FD6ED7">
    <w:pPr>
      <w:pStyle w:val="Stopka"/>
    </w:pPr>
  </w:p>
  <w:tbl>
    <w:tblPr>
      <w:tblW w:w="22590" w:type="dxa"/>
      <w:tblLook w:val="0000" w:firstRow="0" w:lastRow="0" w:firstColumn="0" w:lastColumn="0" w:noHBand="0" w:noVBand="0"/>
    </w:tblPr>
    <w:tblGrid>
      <w:gridCol w:w="9036"/>
      <w:gridCol w:w="4518"/>
      <w:gridCol w:w="9036"/>
    </w:tblGrid>
    <w:tr w:rsidR="00E332E4" w:rsidRPr="00821FA1" w:rsidTr="001577D2">
      <w:tc>
        <w:tcPr>
          <w:tcW w:w="2000" w:type="pct"/>
          <w:shd w:val="clear" w:color="auto" w:fill="auto"/>
          <w:vAlign w:val="bottom"/>
        </w:tcPr>
        <w:p w:rsidR="00E332E4" w:rsidRPr="00B30C5A" w:rsidRDefault="00E332E4" w:rsidP="00FD6ED7">
          <w:pPr>
            <w:pStyle w:val="Stopka"/>
            <w:rPr>
              <w:sz w:val="12"/>
            </w:rPr>
          </w:pPr>
        </w:p>
      </w:tc>
      <w:tc>
        <w:tcPr>
          <w:tcW w:w="1000" w:type="pct"/>
          <w:shd w:val="clear" w:color="auto" w:fill="auto"/>
        </w:tcPr>
        <w:p w:rsidR="00E332E4" w:rsidRPr="00946121" w:rsidRDefault="00E332E4" w:rsidP="004511D2">
          <w:pPr>
            <w:pStyle w:val="WCPageNumber"/>
            <w:jc w:val="center"/>
          </w:pPr>
          <w:r w:rsidRPr="00946121">
            <w:fldChar w:fldCharType="begin"/>
          </w:r>
          <w:r w:rsidRPr="00946121">
            <w:instrText xml:space="preserve"> PAGE   \* MERGEFORMAT </w:instrText>
          </w:r>
          <w:r w:rsidRPr="00946121">
            <w:fldChar w:fldCharType="separate"/>
          </w:r>
          <w:r w:rsidR="004E6CC5">
            <w:rPr>
              <w:noProof/>
            </w:rPr>
            <w:t>1</w:t>
          </w:r>
          <w:r w:rsidRPr="00946121">
            <w:fldChar w:fldCharType="end"/>
          </w:r>
        </w:p>
      </w:tc>
      <w:tc>
        <w:tcPr>
          <w:tcW w:w="2000" w:type="pct"/>
          <w:shd w:val="clear" w:color="auto" w:fill="auto"/>
        </w:tcPr>
        <w:p w:rsidR="00E332E4" w:rsidRPr="00422980" w:rsidRDefault="00E332E4" w:rsidP="00FD6ED7">
          <w:pPr>
            <w:pStyle w:val="Stopka"/>
          </w:pPr>
        </w:p>
      </w:tc>
    </w:tr>
  </w:tbl>
  <w:p w:rsidR="00E332E4" w:rsidRPr="00D324E7" w:rsidRDefault="00E332E4" w:rsidP="004A547F">
    <w:pPr>
      <w:pStyle w:val="Title1"/>
      <w:jc w:val="center"/>
      <w:rPr>
        <w:bCs/>
        <w:color w:val="FF0000"/>
      </w:rPr>
    </w:pPr>
    <w:r w:rsidRPr="00D324E7">
      <w:rPr>
        <w:bCs/>
        <w:color w:val="FF0000"/>
      </w:rPr>
      <w:t xml:space="preserve">Jest to standardowa lista. Nie wszystkie dokumenty będą istniały dla każdej badanej nieruchomości. W takim wypadku prosimy o poinformowanie nas o tym w pozycji „Komentarze </w:t>
    </w:r>
    <w:r>
      <w:rPr>
        <w:bCs/>
        <w:color w:val="FF0000"/>
      </w:rPr>
      <w:t>właściciela/ użytkownika wieczystego</w:t>
    </w:r>
    <w:r w:rsidRPr="00D324E7">
      <w:rPr>
        <w:bCs/>
        <w:color w:val="FF0000"/>
      </w:rPr>
      <w:t>”.</w:t>
    </w:r>
  </w:p>
  <w:p w:rsidR="00E332E4" w:rsidRDefault="00E332E4" w:rsidP="004A547F">
    <w:pPr>
      <w:pStyle w:val="Title1"/>
      <w:jc w:val="center"/>
      <w:rPr>
        <w:bCs/>
        <w:color w:val="FF0000"/>
      </w:rPr>
    </w:pPr>
    <w:r w:rsidRPr="00D324E7">
      <w:rPr>
        <w:bCs/>
        <w:color w:val="FF0000"/>
      </w:rPr>
      <w:t>W zależności od okoliczności faktycznych mogą istnieć również inne dokumenty</w:t>
    </w:r>
    <w:r w:rsidRPr="008F3644">
      <w:rPr>
        <w:bCs/>
        <w:color w:val="FF0000"/>
      </w:rPr>
      <w:t xml:space="preserve"> </w:t>
    </w:r>
    <w:r w:rsidRPr="00D324E7">
      <w:rPr>
        <w:bCs/>
        <w:color w:val="FF0000"/>
      </w:rPr>
      <w:t>istotne</w:t>
    </w:r>
    <w:r>
      <w:rPr>
        <w:bCs/>
        <w:color w:val="FF0000"/>
      </w:rPr>
      <w:t xml:space="preserve"> dla oceny stanu prawnego</w:t>
    </w:r>
    <w:r w:rsidRPr="00D324E7">
      <w:rPr>
        <w:bCs/>
        <w:color w:val="FF0000"/>
      </w:rPr>
      <w:t>. Prosimy o ich dostarczenie.</w:t>
    </w:r>
  </w:p>
  <w:p w:rsidR="00E332E4" w:rsidRPr="00422980" w:rsidRDefault="00E332E4" w:rsidP="00FD6ED7">
    <w:pPr>
      <w:pStyle w:val="Stopka"/>
    </w:pPr>
  </w:p>
  <w:p w:rsidR="00E332E4" w:rsidRDefault="00E332E4" w:rsidP="00B86C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E4" w:rsidRPr="00D324E7" w:rsidRDefault="00E332E4" w:rsidP="004A547F">
    <w:pPr>
      <w:pStyle w:val="Title1"/>
      <w:jc w:val="center"/>
      <w:rPr>
        <w:bCs/>
        <w:color w:val="FF0000"/>
      </w:rPr>
    </w:pPr>
    <w:r w:rsidRPr="00D324E7">
      <w:rPr>
        <w:bCs/>
        <w:color w:val="FF0000"/>
      </w:rPr>
      <w:t xml:space="preserve">Jest to standardowa lista. Nie wszystkie dokumenty będą istniały dla każdej badanej nieruchomości. W takim wypadku prosimy o poinformowanie nas o tym w pozycji „Komentarze </w:t>
    </w:r>
    <w:r>
      <w:rPr>
        <w:bCs/>
        <w:color w:val="FF0000"/>
      </w:rPr>
      <w:t>właściciela/ użytkownika wieczystego</w:t>
    </w:r>
    <w:r w:rsidRPr="00D324E7">
      <w:rPr>
        <w:bCs/>
        <w:color w:val="FF0000"/>
      </w:rPr>
      <w:t>”.</w:t>
    </w:r>
  </w:p>
  <w:p w:rsidR="00E332E4" w:rsidRDefault="00E332E4" w:rsidP="004A547F">
    <w:pPr>
      <w:pStyle w:val="Title1"/>
      <w:jc w:val="center"/>
      <w:rPr>
        <w:bCs/>
        <w:color w:val="FF0000"/>
      </w:rPr>
    </w:pPr>
    <w:r w:rsidRPr="00D324E7">
      <w:rPr>
        <w:bCs/>
        <w:color w:val="FF0000"/>
      </w:rPr>
      <w:t>W zależności od okoliczności faktycznych mogą istnieć również inne dokumenty</w:t>
    </w:r>
    <w:r w:rsidRPr="008F3644">
      <w:rPr>
        <w:bCs/>
        <w:color w:val="FF0000"/>
      </w:rPr>
      <w:t xml:space="preserve"> </w:t>
    </w:r>
    <w:r w:rsidRPr="00D324E7">
      <w:rPr>
        <w:bCs/>
        <w:color w:val="FF0000"/>
      </w:rPr>
      <w:t>istotne</w:t>
    </w:r>
    <w:r>
      <w:rPr>
        <w:bCs/>
        <w:color w:val="FF0000"/>
      </w:rPr>
      <w:t xml:space="preserve"> dla oceny stanu prawnego</w:t>
    </w:r>
    <w:r w:rsidRPr="00D324E7">
      <w:rPr>
        <w:bCs/>
        <w:color w:val="FF0000"/>
      </w:rPr>
      <w:t>. Prosimy o ich dostarczenie.</w:t>
    </w:r>
  </w:p>
  <w:p w:rsidR="00E332E4" w:rsidRDefault="00E332E4" w:rsidP="00FD6ED7">
    <w:pPr>
      <w:pStyle w:val="Stopka"/>
    </w:pPr>
  </w:p>
  <w:p w:rsidR="00E332E4" w:rsidRPr="00DC700F" w:rsidRDefault="00E332E4" w:rsidP="00FD6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19" w:rsidRDefault="001A3C19" w:rsidP="00B86C08">
      <w:r>
        <w:separator/>
      </w:r>
    </w:p>
    <w:p w:rsidR="001A3C19" w:rsidRDefault="001A3C19" w:rsidP="00B86C08"/>
  </w:footnote>
  <w:footnote w:type="continuationSeparator" w:id="0">
    <w:p w:rsidR="001A3C19" w:rsidRDefault="001A3C19" w:rsidP="00B86C08">
      <w:r>
        <w:continuationSeparator/>
      </w:r>
    </w:p>
    <w:p w:rsidR="001A3C19" w:rsidRDefault="001A3C19" w:rsidP="00B86C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166"/>
    <w:multiLevelType w:val="multilevel"/>
    <w:tmpl w:val="492EFC7A"/>
    <w:lvl w:ilvl="0">
      <w:start w:val="1"/>
      <w:numFmt w:val="none"/>
      <w:pStyle w:val="Nagwek1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olor w:val="000000" w:themeColor="text1"/>
        <w:sz w:val="22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gwek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gwek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gwek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" w15:restartNumberingAfterBreak="0">
    <w:nsid w:val="41F6395C"/>
    <w:multiLevelType w:val="hybridMultilevel"/>
    <w:tmpl w:val="D52A6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630EE"/>
    <w:multiLevelType w:val="hybridMultilevel"/>
    <w:tmpl w:val="3D682BEC"/>
    <w:lvl w:ilvl="0" w:tplc="C85E3276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&amp;C_Doc#" w:val="23255207"/>
    <w:docVar w:name="W&amp;C_Lib" w:val="EMEA"/>
    <w:docVar w:name="W&amp;C_Ver#" w:val="4"/>
  </w:docVars>
  <w:rsids>
    <w:rsidRoot w:val="00BC3E31"/>
    <w:rsid w:val="00004AC6"/>
    <w:rsid w:val="0001009B"/>
    <w:rsid w:val="00016E7A"/>
    <w:rsid w:val="0003238E"/>
    <w:rsid w:val="00032B28"/>
    <w:rsid w:val="0004651D"/>
    <w:rsid w:val="00053A13"/>
    <w:rsid w:val="00070E71"/>
    <w:rsid w:val="00075814"/>
    <w:rsid w:val="00076C0E"/>
    <w:rsid w:val="000A0CA9"/>
    <w:rsid w:val="000C3F63"/>
    <w:rsid w:val="000C47D2"/>
    <w:rsid w:val="000D2524"/>
    <w:rsid w:val="000D371C"/>
    <w:rsid w:val="000F52BE"/>
    <w:rsid w:val="00106DA1"/>
    <w:rsid w:val="0011027B"/>
    <w:rsid w:val="0012708C"/>
    <w:rsid w:val="0013113B"/>
    <w:rsid w:val="00132472"/>
    <w:rsid w:val="0013344B"/>
    <w:rsid w:val="001577D2"/>
    <w:rsid w:val="00175AF0"/>
    <w:rsid w:val="001A3C19"/>
    <w:rsid w:val="001D2DC6"/>
    <w:rsid w:val="001E2191"/>
    <w:rsid w:val="001E400A"/>
    <w:rsid w:val="00222D65"/>
    <w:rsid w:val="00243359"/>
    <w:rsid w:val="0024742B"/>
    <w:rsid w:val="00254DF2"/>
    <w:rsid w:val="00265B1C"/>
    <w:rsid w:val="00276D05"/>
    <w:rsid w:val="00280823"/>
    <w:rsid w:val="0029629E"/>
    <w:rsid w:val="002A28C5"/>
    <w:rsid w:val="002A48E3"/>
    <w:rsid w:val="002E411D"/>
    <w:rsid w:val="002F0B16"/>
    <w:rsid w:val="002F2365"/>
    <w:rsid w:val="002F7A1F"/>
    <w:rsid w:val="00300CA0"/>
    <w:rsid w:val="00303218"/>
    <w:rsid w:val="00311294"/>
    <w:rsid w:val="003313B4"/>
    <w:rsid w:val="003363B6"/>
    <w:rsid w:val="00340B88"/>
    <w:rsid w:val="00365A54"/>
    <w:rsid w:val="003924E1"/>
    <w:rsid w:val="003B0856"/>
    <w:rsid w:val="003C2971"/>
    <w:rsid w:val="003D09C2"/>
    <w:rsid w:val="003E0CE4"/>
    <w:rsid w:val="003F1FCB"/>
    <w:rsid w:val="00401AF4"/>
    <w:rsid w:val="004125EC"/>
    <w:rsid w:val="004511D2"/>
    <w:rsid w:val="00483DDB"/>
    <w:rsid w:val="004A0BBC"/>
    <w:rsid w:val="004A547F"/>
    <w:rsid w:val="004B790B"/>
    <w:rsid w:val="004C0AF8"/>
    <w:rsid w:val="004D06FD"/>
    <w:rsid w:val="004D28C3"/>
    <w:rsid w:val="004E3D4C"/>
    <w:rsid w:val="004E4BBA"/>
    <w:rsid w:val="004E6CC5"/>
    <w:rsid w:val="004E6FEB"/>
    <w:rsid w:val="004F1F7B"/>
    <w:rsid w:val="004F2480"/>
    <w:rsid w:val="004F5D68"/>
    <w:rsid w:val="00504653"/>
    <w:rsid w:val="005065BE"/>
    <w:rsid w:val="005114D3"/>
    <w:rsid w:val="005129E3"/>
    <w:rsid w:val="00514DA1"/>
    <w:rsid w:val="00521D58"/>
    <w:rsid w:val="005350E2"/>
    <w:rsid w:val="005352DB"/>
    <w:rsid w:val="0054510C"/>
    <w:rsid w:val="0055336F"/>
    <w:rsid w:val="00554FA6"/>
    <w:rsid w:val="0057240F"/>
    <w:rsid w:val="00580980"/>
    <w:rsid w:val="00586060"/>
    <w:rsid w:val="00592FC8"/>
    <w:rsid w:val="005A0822"/>
    <w:rsid w:val="005A393D"/>
    <w:rsid w:val="005A3FFC"/>
    <w:rsid w:val="005C3BA9"/>
    <w:rsid w:val="005F488D"/>
    <w:rsid w:val="0060070F"/>
    <w:rsid w:val="006020D2"/>
    <w:rsid w:val="006025B7"/>
    <w:rsid w:val="0060320E"/>
    <w:rsid w:val="0060409A"/>
    <w:rsid w:val="00606F60"/>
    <w:rsid w:val="00611CEB"/>
    <w:rsid w:val="00615C09"/>
    <w:rsid w:val="00627EAA"/>
    <w:rsid w:val="00636494"/>
    <w:rsid w:val="00636B28"/>
    <w:rsid w:val="00637340"/>
    <w:rsid w:val="00642339"/>
    <w:rsid w:val="006602EA"/>
    <w:rsid w:val="00661011"/>
    <w:rsid w:val="00674D50"/>
    <w:rsid w:val="00691DE9"/>
    <w:rsid w:val="006924E5"/>
    <w:rsid w:val="006A0B01"/>
    <w:rsid w:val="006A632D"/>
    <w:rsid w:val="006B5F06"/>
    <w:rsid w:val="006D251D"/>
    <w:rsid w:val="00705727"/>
    <w:rsid w:val="00740D6D"/>
    <w:rsid w:val="00754937"/>
    <w:rsid w:val="00760115"/>
    <w:rsid w:val="00760B4D"/>
    <w:rsid w:val="00772415"/>
    <w:rsid w:val="00784E5F"/>
    <w:rsid w:val="0078532C"/>
    <w:rsid w:val="00790532"/>
    <w:rsid w:val="007935C1"/>
    <w:rsid w:val="007953C8"/>
    <w:rsid w:val="00797569"/>
    <w:rsid w:val="007D2B12"/>
    <w:rsid w:val="007E1385"/>
    <w:rsid w:val="00827023"/>
    <w:rsid w:val="008408F5"/>
    <w:rsid w:val="0085491F"/>
    <w:rsid w:val="00854DAF"/>
    <w:rsid w:val="00854E59"/>
    <w:rsid w:val="00866B91"/>
    <w:rsid w:val="00866D6A"/>
    <w:rsid w:val="00871850"/>
    <w:rsid w:val="008737A4"/>
    <w:rsid w:val="00876BB8"/>
    <w:rsid w:val="00890E96"/>
    <w:rsid w:val="00890F38"/>
    <w:rsid w:val="0089759E"/>
    <w:rsid w:val="00897D80"/>
    <w:rsid w:val="008A4E39"/>
    <w:rsid w:val="008B632F"/>
    <w:rsid w:val="008D2465"/>
    <w:rsid w:val="008D75CD"/>
    <w:rsid w:val="008E51A3"/>
    <w:rsid w:val="008F3644"/>
    <w:rsid w:val="0090260C"/>
    <w:rsid w:val="00914F76"/>
    <w:rsid w:val="00916710"/>
    <w:rsid w:val="00924B2E"/>
    <w:rsid w:val="00935E6C"/>
    <w:rsid w:val="00955AF9"/>
    <w:rsid w:val="009573BB"/>
    <w:rsid w:val="009825AE"/>
    <w:rsid w:val="009A0AAB"/>
    <w:rsid w:val="009B4637"/>
    <w:rsid w:val="009C1AF6"/>
    <w:rsid w:val="009C3DC5"/>
    <w:rsid w:val="009C5950"/>
    <w:rsid w:val="009F7453"/>
    <w:rsid w:val="00A00DE8"/>
    <w:rsid w:val="00A1283D"/>
    <w:rsid w:val="00A16328"/>
    <w:rsid w:val="00A37F96"/>
    <w:rsid w:val="00A55834"/>
    <w:rsid w:val="00A576D0"/>
    <w:rsid w:val="00A8379F"/>
    <w:rsid w:val="00A95268"/>
    <w:rsid w:val="00AA6177"/>
    <w:rsid w:val="00AB065B"/>
    <w:rsid w:val="00AC0E85"/>
    <w:rsid w:val="00AD0A40"/>
    <w:rsid w:val="00AE5895"/>
    <w:rsid w:val="00AF0B7F"/>
    <w:rsid w:val="00B30C5A"/>
    <w:rsid w:val="00B54214"/>
    <w:rsid w:val="00B57DD6"/>
    <w:rsid w:val="00B668BD"/>
    <w:rsid w:val="00B776F7"/>
    <w:rsid w:val="00B83F40"/>
    <w:rsid w:val="00B86C08"/>
    <w:rsid w:val="00B92418"/>
    <w:rsid w:val="00B953F8"/>
    <w:rsid w:val="00BB28E6"/>
    <w:rsid w:val="00BC3E31"/>
    <w:rsid w:val="00BD155E"/>
    <w:rsid w:val="00BD1572"/>
    <w:rsid w:val="00BE67E2"/>
    <w:rsid w:val="00BF36F0"/>
    <w:rsid w:val="00C054D7"/>
    <w:rsid w:val="00C2585D"/>
    <w:rsid w:val="00C416C1"/>
    <w:rsid w:val="00C52EDC"/>
    <w:rsid w:val="00C612F1"/>
    <w:rsid w:val="00C73956"/>
    <w:rsid w:val="00C75513"/>
    <w:rsid w:val="00C90DD6"/>
    <w:rsid w:val="00CC20F1"/>
    <w:rsid w:val="00CC4AFE"/>
    <w:rsid w:val="00CF44FE"/>
    <w:rsid w:val="00D1109C"/>
    <w:rsid w:val="00D232D6"/>
    <w:rsid w:val="00D26461"/>
    <w:rsid w:val="00D31A42"/>
    <w:rsid w:val="00D324E7"/>
    <w:rsid w:val="00D47404"/>
    <w:rsid w:val="00D500AB"/>
    <w:rsid w:val="00D56FD2"/>
    <w:rsid w:val="00D6441A"/>
    <w:rsid w:val="00D7138C"/>
    <w:rsid w:val="00D7370B"/>
    <w:rsid w:val="00DC700F"/>
    <w:rsid w:val="00DD6417"/>
    <w:rsid w:val="00DE1C25"/>
    <w:rsid w:val="00DF334F"/>
    <w:rsid w:val="00DF4D2D"/>
    <w:rsid w:val="00E10727"/>
    <w:rsid w:val="00E13F59"/>
    <w:rsid w:val="00E21308"/>
    <w:rsid w:val="00E30750"/>
    <w:rsid w:val="00E32DD8"/>
    <w:rsid w:val="00E332E4"/>
    <w:rsid w:val="00E36A56"/>
    <w:rsid w:val="00E4112E"/>
    <w:rsid w:val="00E41816"/>
    <w:rsid w:val="00E47156"/>
    <w:rsid w:val="00E6361F"/>
    <w:rsid w:val="00E64F60"/>
    <w:rsid w:val="00E71725"/>
    <w:rsid w:val="00E75933"/>
    <w:rsid w:val="00EA0DB0"/>
    <w:rsid w:val="00EA22E5"/>
    <w:rsid w:val="00EB0E24"/>
    <w:rsid w:val="00EC22A4"/>
    <w:rsid w:val="00ED1488"/>
    <w:rsid w:val="00ED5A15"/>
    <w:rsid w:val="00F0606E"/>
    <w:rsid w:val="00F1005A"/>
    <w:rsid w:val="00F21688"/>
    <w:rsid w:val="00F31C57"/>
    <w:rsid w:val="00F45130"/>
    <w:rsid w:val="00F577AB"/>
    <w:rsid w:val="00F62991"/>
    <w:rsid w:val="00F75B65"/>
    <w:rsid w:val="00F83060"/>
    <w:rsid w:val="00FB28CE"/>
    <w:rsid w:val="00FD6ED7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48"/>
    <w:qFormat/>
    <w:rsid w:val="00B86C08"/>
    <w:pPr>
      <w:spacing w:after="0" w:line="240" w:lineRule="auto"/>
      <w:ind w:left="418"/>
      <w:jc w:val="both"/>
    </w:pPr>
    <w:rPr>
      <w:rFonts w:ascii="Times New Roman" w:eastAsia="MS Mincho" w:hAnsi="Times New Roman" w:cs="Times New Roman"/>
    </w:rPr>
  </w:style>
  <w:style w:type="paragraph" w:styleId="Nagwek1">
    <w:name w:val="heading 1"/>
    <w:basedOn w:val="Normalny"/>
    <w:next w:val="Nagwek2"/>
    <w:link w:val="Nagwek1Znak"/>
    <w:qFormat/>
    <w:rsid w:val="00B86C08"/>
    <w:pPr>
      <w:keepNext/>
      <w:keepLines/>
      <w:widowControl w:val="0"/>
      <w:numPr>
        <w:numId w:val="1"/>
      </w:numPr>
      <w:spacing w:before="120" w:after="120"/>
      <w:jc w:val="left"/>
      <w:outlineLvl w:val="0"/>
    </w:pPr>
    <w:rPr>
      <w:rFonts w:cs="Traditional Arabic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B86C08"/>
    <w:pPr>
      <w:keepNext/>
      <w:numPr>
        <w:ilvl w:val="1"/>
        <w:numId w:val="1"/>
      </w:numPr>
      <w:spacing w:before="120" w:after="120"/>
      <w:outlineLvl w:val="1"/>
    </w:pPr>
    <w:rPr>
      <w:rFonts w:cs="Traditional Arabic"/>
      <w:b/>
      <w:bCs/>
      <w:szCs w:val="26"/>
    </w:rPr>
  </w:style>
  <w:style w:type="paragraph" w:styleId="Nagwek3">
    <w:name w:val="heading 3"/>
    <w:basedOn w:val="Normalny"/>
    <w:link w:val="Nagwek3Znak"/>
    <w:qFormat/>
    <w:rsid w:val="00B86C08"/>
    <w:pPr>
      <w:numPr>
        <w:ilvl w:val="2"/>
        <w:numId w:val="1"/>
      </w:numPr>
      <w:spacing w:before="120"/>
      <w:outlineLvl w:val="2"/>
    </w:pPr>
    <w:rPr>
      <w:rFonts w:cs="Traditional Arabic"/>
      <w:szCs w:val="26"/>
    </w:rPr>
  </w:style>
  <w:style w:type="paragraph" w:styleId="Nagwek4">
    <w:name w:val="heading 4"/>
    <w:basedOn w:val="Normalny"/>
    <w:link w:val="Nagwek4Znak"/>
    <w:qFormat/>
    <w:rsid w:val="00D500AB"/>
    <w:pPr>
      <w:numPr>
        <w:ilvl w:val="3"/>
        <w:numId w:val="1"/>
      </w:numPr>
      <w:spacing w:after="180"/>
      <w:outlineLvl w:val="3"/>
    </w:pPr>
    <w:rPr>
      <w:rFonts w:cs="Traditional Arabic"/>
      <w:szCs w:val="26"/>
    </w:rPr>
  </w:style>
  <w:style w:type="paragraph" w:styleId="Nagwek5">
    <w:name w:val="heading 5"/>
    <w:basedOn w:val="Normalny"/>
    <w:link w:val="Nagwek5Znak"/>
    <w:qFormat/>
    <w:rsid w:val="00D500AB"/>
    <w:pPr>
      <w:numPr>
        <w:ilvl w:val="4"/>
        <w:numId w:val="1"/>
      </w:numPr>
      <w:spacing w:after="180"/>
      <w:outlineLvl w:val="4"/>
    </w:pPr>
    <w:rPr>
      <w:rFonts w:cs="Traditional Arabic"/>
      <w:szCs w:val="26"/>
    </w:rPr>
  </w:style>
  <w:style w:type="paragraph" w:styleId="Nagwek6">
    <w:name w:val="heading 6"/>
    <w:basedOn w:val="Normalny"/>
    <w:link w:val="Nagwek6Znak"/>
    <w:qFormat/>
    <w:rsid w:val="00D500AB"/>
    <w:pPr>
      <w:numPr>
        <w:ilvl w:val="5"/>
        <w:numId w:val="1"/>
      </w:numPr>
      <w:spacing w:after="180"/>
      <w:outlineLvl w:val="5"/>
    </w:pPr>
    <w:rPr>
      <w:rFonts w:cs="Traditional Arabic"/>
      <w:szCs w:val="26"/>
    </w:rPr>
  </w:style>
  <w:style w:type="paragraph" w:styleId="Nagwek7">
    <w:name w:val="heading 7"/>
    <w:basedOn w:val="Normalny"/>
    <w:link w:val="Nagwek7Znak"/>
    <w:qFormat/>
    <w:rsid w:val="00D500AB"/>
    <w:pPr>
      <w:numPr>
        <w:ilvl w:val="6"/>
        <w:numId w:val="1"/>
      </w:numPr>
      <w:spacing w:after="180"/>
      <w:outlineLvl w:val="6"/>
    </w:pPr>
    <w:rPr>
      <w:rFonts w:cs="Traditional Arabic"/>
      <w:szCs w:val="26"/>
    </w:rPr>
  </w:style>
  <w:style w:type="paragraph" w:styleId="Nagwek8">
    <w:name w:val="heading 8"/>
    <w:basedOn w:val="Normalny"/>
    <w:next w:val="Normalny"/>
    <w:link w:val="Nagwek8Znak"/>
    <w:qFormat/>
    <w:rsid w:val="00D500AB"/>
    <w:pPr>
      <w:numPr>
        <w:ilvl w:val="7"/>
        <w:numId w:val="1"/>
      </w:numPr>
      <w:spacing w:after="180"/>
      <w:outlineLvl w:val="7"/>
    </w:pPr>
    <w:rPr>
      <w:rFonts w:cs="Traditional Arabic"/>
      <w:color w:val="000000" w:themeColor="text1"/>
      <w:szCs w:val="26"/>
    </w:rPr>
  </w:style>
  <w:style w:type="paragraph" w:styleId="Nagwek9">
    <w:name w:val="heading 9"/>
    <w:basedOn w:val="Normalny"/>
    <w:next w:val="Normalny"/>
    <w:link w:val="Nagwek9Znak"/>
    <w:qFormat/>
    <w:rsid w:val="00D500AB"/>
    <w:pPr>
      <w:numPr>
        <w:ilvl w:val="8"/>
        <w:numId w:val="1"/>
      </w:numPr>
      <w:spacing w:after="180"/>
      <w:outlineLvl w:val="8"/>
    </w:pPr>
    <w:rPr>
      <w:rFonts w:cs="Traditional Arabic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49"/>
    <w:rsid w:val="00BC3E31"/>
    <w:rPr>
      <w:rFonts w:eastAsia="Times New Roman"/>
      <w:szCs w:val="20"/>
      <w:lang w:eastAsia="de-DE"/>
    </w:rPr>
  </w:style>
  <w:style w:type="character" w:customStyle="1" w:styleId="NagwekZnak">
    <w:name w:val="Nagłówek Znak"/>
    <w:basedOn w:val="Domylnaczcionkaakapitu"/>
    <w:link w:val="Nagwek"/>
    <w:uiPriority w:val="49"/>
    <w:rsid w:val="00BC3E31"/>
    <w:rPr>
      <w:rFonts w:ascii="Times New Roman" w:eastAsia="Times New Roman" w:hAnsi="Times New Roman" w:cs="Times New Roman"/>
      <w:szCs w:val="20"/>
      <w:lang w:eastAsia="de-DE"/>
    </w:rPr>
  </w:style>
  <w:style w:type="paragraph" w:styleId="Stopka">
    <w:name w:val="footer"/>
    <w:basedOn w:val="Normalny"/>
    <w:link w:val="StopkaZnak"/>
    <w:uiPriority w:val="49"/>
    <w:rsid w:val="00FD6ED7"/>
    <w:pPr>
      <w:tabs>
        <w:tab w:val="center" w:pos="4536"/>
        <w:tab w:val="right" w:pos="9072"/>
      </w:tabs>
      <w:jc w:val="left"/>
    </w:pPr>
    <w:rPr>
      <w:rFonts w:eastAsia="Times New Roman"/>
      <w:sz w:val="16"/>
      <w:szCs w:val="20"/>
      <w:lang w:eastAsia="de-DE"/>
    </w:rPr>
  </w:style>
  <w:style w:type="character" w:customStyle="1" w:styleId="StopkaZnak">
    <w:name w:val="Stopka Znak"/>
    <w:basedOn w:val="Domylnaczcionkaakapitu"/>
    <w:link w:val="Stopka"/>
    <w:uiPriority w:val="49"/>
    <w:rsid w:val="00FD6ED7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CPageNumber">
    <w:name w:val="WCPageNumber"/>
    <w:link w:val="WCPageNumberChar"/>
    <w:uiPriority w:val="99"/>
    <w:rsid w:val="00BC3E31"/>
    <w:pPr>
      <w:spacing w:after="0" w:line="240" w:lineRule="auto"/>
    </w:pPr>
    <w:rPr>
      <w:rFonts w:ascii="Times New Roman" w:hAnsi="Times New Roman" w:cs="Times New Roman"/>
      <w:lang w:val="en-US"/>
    </w:rPr>
  </w:style>
  <w:style w:type="character" w:customStyle="1" w:styleId="WCPageNumberChar">
    <w:name w:val="WCPageNumber Char"/>
    <w:basedOn w:val="Domylnaczcionkaakapitu"/>
    <w:link w:val="WCPageNumber"/>
    <w:uiPriority w:val="99"/>
    <w:rsid w:val="00BC3E31"/>
    <w:rPr>
      <w:rFonts w:ascii="Times New Roman" w:hAnsi="Times New Roman" w:cs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E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3E31"/>
    <w:pPr>
      <w:spacing w:after="60"/>
      <w:ind w:left="357" w:hanging="357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E31"/>
    <w:rPr>
      <w:rFonts w:ascii="Times New Roman" w:eastAsia="MS Mincho" w:hAnsi="Times New Roman" w:cs="Times New Roman"/>
      <w:sz w:val="18"/>
      <w:szCs w:val="20"/>
    </w:rPr>
  </w:style>
  <w:style w:type="table" w:styleId="Tabela-Siatka">
    <w:name w:val="Table Grid"/>
    <w:basedOn w:val="Standardowy"/>
    <w:uiPriority w:val="59"/>
    <w:rsid w:val="00BC3E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31"/>
    <w:rPr>
      <w:rFonts w:ascii="Tahoma" w:eastAsia="MS Mincho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C08"/>
    <w:rPr>
      <w:rFonts w:ascii="Times New Roman" w:eastAsia="MS Mincho" w:hAnsi="Times New Roman" w:cs="Traditional Arabic"/>
      <w:b/>
      <w:bCs/>
      <w:caps/>
    </w:rPr>
  </w:style>
  <w:style w:type="character" w:customStyle="1" w:styleId="Nagwek2Znak">
    <w:name w:val="Nagłówek 2 Znak"/>
    <w:basedOn w:val="Domylnaczcionkaakapitu"/>
    <w:link w:val="Nagwek2"/>
    <w:rsid w:val="00B86C08"/>
    <w:rPr>
      <w:rFonts w:ascii="Times New Roman" w:eastAsia="MS Mincho" w:hAnsi="Times New Roman" w:cs="Traditional Arabic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rsid w:val="00B86C08"/>
    <w:rPr>
      <w:rFonts w:ascii="Times New Roman" w:eastAsia="MS Mincho" w:hAnsi="Times New Roman" w:cs="Traditional Arabic"/>
      <w:szCs w:val="26"/>
    </w:rPr>
  </w:style>
  <w:style w:type="character" w:customStyle="1" w:styleId="Nagwek4Znak">
    <w:name w:val="Nagłówek 4 Znak"/>
    <w:basedOn w:val="Domylnaczcionkaakapitu"/>
    <w:link w:val="Nagwek4"/>
    <w:rsid w:val="00D500AB"/>
    <w:rPr>
      <w:rFonts w:ascii="Times New Roman" w:eastAsia="MS Mincho" w:hAnsi="Times New Roman" w:cs="Traditional Arabic"/>
      <w:szCs w:val="26"/>
    </w:rPr>
  </w:style>
  <w:style w:type="character" w:customStyle="1" w:styleId="Nagwek5Znak">
    <w:name w:val="Nagłówek 5 Znak"/>
    <w:basedOn w:val="Domylnaczcionkaakapitu"/>
    <w:link w:val="Nagwek5"/>
    <w:rsid w:val="00D500AB"/>
    <w:rPr>
      <w:rFonts w:ascii="Times New Roman" w:eastAsia="MS Mincho" w:hAnsi="Times New Roman" w:cs="Traditional Arabic"/>
      <w:szCs w:val="26"/>
    </w:rPr>
  </w:style>
  <w:style w:type="character" w:customStyle="1" w:styleId="Nagwek6Znak">
    <w:name w:val="Nagłówek 6 Znak"/>
    <w:basedOn w:val="Domylnaczcionkaakapitu"/>
    <w:link w:val="Nagwek6"/>
    <w:rsid w:val="00D500AB"/>
    <w:rPr>
      <w:rFonts w:ascii="Times New Roman" w:eastAsia="MS Mincho" w:hAnsi="Times New Roman" w:cs="Traditional Arabic"/>
      <w:szCs w:val="26"/>
    </w:rPr>
  </w:style>
  <w:style w:type="character" w:customStyle="1" w:styleId="Nagwek7Znak">
    <w:name w:val="Nagłówek 7 Znak"/>
    <w:basedOn w:val="Domylnaczcionkaakapitu"/>
    <w:link w:val="Nagwek7"/>
    <w:rsid w:val="00D500AB"/>
    <w:rPr>
      <w:rFonts w:ascii="Times New Roman" w:eastAsia="MS Mincho" w:hAnsi="Times New Roman" w:cs="Traditional Arabic"/>
      <w:szCs w:val="26"/>
    </w:rPr>
  </w:style>
  <w:style w:type="character" w:customStyle="1" w:styleId="Nagwek8Znak">
    <w:name w:val="Nagłówek 8 Znak"/>
    <w:basedOn w:val="Domylnaczcionkaakapitu"/>
    <w:link w:val="Nagwek8"/>
    <w:rsid w:val="00D500AB"/>
    <w:rPr>
      <w:rFonts w:ascii="Times New Roman" w:eastAsia="MS Mincho" w:hAnsi="Times New Roman" w:cs="Traditional Arabic"/>
      <w:color w:val="000000" w:themeColor="text1"/>
      <w:szCs w:val="26"/>
    </w:rPr>
  </w:style>
  <w:style w:type="character" w:customStyle="1" w:styleId="Nagwek9Znak">
    <w:name w:val="Nagłówek 9 Znak"/>
    <w:basedOn w:val="Domylnaczcionkaakapitu"/>
    <w:link w:val="Nagwek9"/>
    <w:rsid w:val="00D500AB"/>
    <w:rPr>
      <w:rFonts w:ascii="Times New Roman" w:eastAsia="MS Mincho" w:hAnsi="Times New Roman" w:cs="Traditional Arabic"/>
      <w:szCs w:val="26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D26461"/>
    <w:pPr>
      <w:spacing w:before="120" w:after="120"/>
      <w:contextualSpacing/>
    </w:pPr>
    <w:rPr>
      <w:rFonts w:eastAsiaTheme="majorEastAsia"/>
      <w:b/>
      <w:spacing w:val="5"/>
      <w:kern w:val="28"/>
      <w:u w:color="FFFFFF" w:themeColor="background1"/>
    </w:rPr>
  </w:style>
  <w:style w:type="character" w:customStyle="1" w:styleId="TytuZnak">
    <w:name w:val="Tytuł Znak"/>
    <w:basedOn w:val="Domylnaczcionkaakapitu"/>
    <w:link w:val="Tytu"/>
    <w:uiPriority w:val="10"/>
    <w:rsid w:val="00D26461"/>
    <w:rPr>
      <w:rFonts w:ascii="Times New Roman" w:eastAsiaTheme="majorEastAsia" w:hAnsi="Times New Roman" w:cs="Times New Roman"/>
      <w:b/>
      <w:spacing w:val="5"/>
      <w:kern w:val="28"/>
      <w:u w:color="FFFFFF" w:themeColor="background1"/>
      <w:lang w:val="en-US"/>
    </w:rPr>
  </w:style>
  <w:style w:type="paragraph" w:customStyle="1" w:styleId="Heading1Continuous">
    <w:name w:val="Heading 1 Continuous"/>
    <w:basedOn w:val="Normalny"/>
    <w:uiPriority w:val="48"/>
    <w:qFormat/>
    <w:rsid w:val="00611CEB"/>
    <w:pPr>
      <w:ind w:left="0"/>
    </w:pPr>
  </w:style>
  <w:style w:type="paragraph" w:customStyle="1" w:styleId="Title1">
    <w:name w:val="Title1"/>
    <w:basedOn w:val="Normalny"/>
    <w:uiPriority w:val="48"/>
    <w:qFormat/>
    <w:rsid w:val="005A393D"/>
    <w:pPr>
      <w:spacing w:before="120" w:after="120"/>
      <w:ind w:left="0"/>
      <w:jc w:val="left"/>
    </w:pPr>
    <w:rPr>
      <w:b/>
    </w:rPr>
  </w:style>
  <w:style w:type="paragraph" w:customStyle="1" w:styleId="TITLEContinuous">
    <w:name w:val="TITLE Continuous"/>
    <w:basedOn w:val="Title1"/>
    <w:uiPriority w:val="48"/>
    <w:qFormat/>
    <w:rsid w:val="00A95268"/>
    <w:rPr>
      <w:b w:val="0"/>
    </w:rPr>
  </w:style>
  <w:style w:type="paragraph" w:customStyle="1" w:styleId="Checkbox">
    <w:name w:val="Checkbox"/>
    <w:basedOn w:val="Heading1Continuous"/>
    <w:uiPriority w:val="48"/>
    <w:qFormat/>
    <w:rsid w:val="005350E2"/>
    <w:pPr>
      <w:spacing w:before="120"/>
      <w:jc w:val="center"/>
    </w:pPr>
    <w:rPr>
      <w:rFonts w:ascii="MS Gothic" w:eastAsia="MS Gothic" w:hAnsi="MS Gothic"/>
      <w:b/>
    </w:rPr>
  </w:style>
  <w:style w:type="paragraph" w:styleId="Akapitzlist">
    <w:name w:val="List Paragraph"/>
    <w:basedOn w:val="Normalny"/>
    <w:uiPriority w:val="34"/>
    <w:qFormat/>
    <w:rsid w:val="0085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FC2D-756D-462C-9FCE-17139C7E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3096</Words>
  <Characters>18578</Characters>
  <Application>Microsoft Office Word</Application>
  <DocSecurity>4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2016-12-21T10:41:00Z</dcterms:created>
  <dcterms:modified xsi:type="dcterms:W3CDTF">2016-12-21T10:41:00Z</dcterms:modified>
</cp:coreProperties>
</file>